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4836" w14:textId="77777777" w:rsidR="001D122F" w:rsidRPr="001D122F" w:rsidRDefault="001D122F" w:rsidP="001D122F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Вниманию работодателей!</w:t>
      </w:r>
    </w:p>
    <w:p w14:paraId="38F43D46" w14:textId="77777777" w:rsidR="001D122F" w:rsidRPr="001D122F" w:rsidRDefault="001D122F" w:rsidP="001D122F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 xml:space="preserve">О проведении Всероссийских </w:t>
      </w:r>
      <w:proofErr w:type="gramStart"/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конкурсов  по</w:t>
      </w:r>
      <w:proofErr w:type="gramEnd"/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 xml:space="preserve"> охране труда</w:t>
      </w:r>
    </w:p>
    <w:p w14:paraId="0CDF715D" w14:textId="77777777" w:rsidR="001D122F" w:rsidRPr="001D122F" w:rsidRDefault="001D122F" w:rsidP="001D122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i/>
          <w:iCs/>
          <w:color w:val="273350"/>
          <w:kern w:val="0"/>
          <w:lang w:eastAsia="ru-RU"/>
          <w14:ligatures w14:val="none"/>
        </w:rPr>
        <w:t>9 июня стартовал прием заявок на Всероссийские конкурсы в области охраны труда, где будут определены лучшие в стране работодатели, специалисты и организации</w:t>
      </w:r>
    </w:p>
    <w:p w14:paraId="730CA279" w14:textId="2628AECE" w:rsidR="001D122F" w:rsidRPr="001D122F" w:rsidRDefault="001D122F" w:rsidP="001D122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Основная задача конкурсов заключается не только в оценке достижений специалистов в этой сфере, но и в привлечении внимания к важности охраны труда и качеству подготовки инженерных кадров, особенно среди молодежи.</w:t>
      </w:r>
    </w:p>
    <w:p w14:paraId="46C1E3CF" w14:textId="77777777" w:rsidR="001D122F" w:rsidRPr="001D122F" w:rsidRDefault="001D122F" w:rsidP="001D122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В этом году Минтрудом России организованы шесть Всероссийских конкурсов, участники которых смогут побороться за звание лучших в сфере охраны труда. Запланировано проведение конкурсов:</w:t>
      </w:r>
    </w:p>
    <w:p w14:paraId="174D4CC0" w14:textId="77777777" w:rsidR="001D122F" w:rsidRPr="001D122F" w:rsidRDefault="001D122F" w:rsidP="001D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«Лучший специалист по охране труда».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К участию допускаются специалисты и руководители служб по охране труда и другие профессионалы, деятельность которых напрямую связана с охраной труда. По итогам конкурса будет определено 12 призеров в четырех номинациях.</w:t>
      </w:r>
    </w:p>
    <w:p w14:paraId="0B861F58" w14:textId="77777777" w:rsidR="001D122F" w:rsidRPr="001D122F" w:rsidRDefault="001D122F" w:rsidP="001D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«Лучший орган исполнительной власти субъекта Российской Федерации в области охраны труда». 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Конкурс открыт для команд и индивидуальных участников из числа представителей региональных органов исполнительной власти.</w:t>
      </w:r>
    </w:p>
    <w:p w14:paraId="336D3249" w14:textId="77777777" w:rsidR="001D122F" w:rsidRPr="001D122F" w:rsidRDefault="001D122F" w:rsidP="001D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«Лучшие цифровые решения по охране труда».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К участию приглашаются юридические лица и индивидуальные предприниматели, которые эффективно используют передовые технологии и искусственный интеллект в области охраны труда.</w:t>
      </w:r>
    </w:p>
    <w:p w14:paraId="7F2EE0A6" w14:textId="77777777" w:rsidR="001D122F" w:rsidRPr="001D122F" w:rsidRDefault="001D122F" w:rsidP="001D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«Лучшая организация крупного бизнеса в области охраны труда».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Этот конкурс рассчитан на компании всех сфер экономики, работающие на территории России. В нем представлены две категории: компании с численностью до 1000 сотрудников и компании с численностью более 1000 человек.</w:t>
      </w:r>
    </w:p>
    <w:p w14:paraId="446D411B" w14:textId="77777777" w:rsidR="001D122F" w:rsidRPr="001D122F" w:rsidRDefault="001D122F" w:rsidP="001D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«Лучшая бюджетная организация в области охраны труда».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Конкурс направлен на выявление передовых практик в государственных учреждениях. Заявки могут быть поданы ими самостоятельно или через региональные, отраслевые объединения работодателей или профсоюзы на местах.</w:t>
      </w:r>
    </w:p>
    <w:p w14:paraId="2E678BF1" w14:textId="77777777" w:rsidR="001D122F" w:rsidRPr="001D122F" w:rsidRDefault="001D122F" w:rsidP="001D122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«Лучшая организация малого и среднего бизнеса в области охраны труда».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Конкурс будет проводиться по двум номинациям: для компаний с количеством сотрудников до 100 человек и для компаний свыше 100 человек.</w:t>
      </w:r>
    </w:p>
    <w:p w14:paraId="55705BF0" w14:textId="77777777" w:rsidR="001D122F" w:rsidRPr="001D122F" w:rsidRDefault="001D122F" w:rsidP="001D122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Напомним, Всероссийские конкурсы в области охраны труда в различных номинациях проводятся с 2018 года и направлены на выявление и распространение лучших практик в этой сфере, а также развитие культуры безопасности на производствах в России.</w:t>
      </w:r>
    </w:p>
    <w:p w14:paraId="5283F9A7" w14:textId="3D5370D8" w:rsidR="001D122F" w:rsidRPr="001D122F" w:rsidRDefault="001D122F" w:rsidP="001D122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 xml:space="preserve">Заявки на участие во Всероссийских конкурсах необходимо подать в </w:t>
      </w:r>
      <w:proofErr w:type="gramStart"/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срок  до</w:t>
      </w:r>
      <w:proofErr w:type="gramEnd"/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</w:t>
      </w:r>
      <w:proofErr w:type="gramStart"/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9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</w:t>
      </w:r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 июля</w:t>
      </w:r>
      <w:proofErr w:type="gramEnd"/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 xml:space="preserve"> 2026 года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 по ссылке </w:t>
      </w:r>
      <w:hyperlink r:id="rId5" w:history="1">
        <w:r w:rsidRPr="001D122F">
          <w:rPr>
            <w:rFonts w:ascii="Montserrat" w:eastAsia="Times New Roman" w:hAnsi="Montserrat" w:cs="Times New Roman"/>
            <w:b/>
            <w:bCs/>
            <w:color w:val="306AFD"/>
            <w:kern w:val="0"/>
            <w:u w:val="single"/>
            <w:lang w:eastAsia="ru-RU"/>
            <w14:ligatures w14:val="none"/>
          </w:rPr>
          <w:t>https://vkot.mintrud.gov.ru/</w:t>
        </w:r>
      </w:hyperlink>
    </w:p>
    <w:p w14:paraId="2C0D51FD" w14:textId="77777777" w:rsidR="001D122F" w:rsidRPr="001D122F" w:rsidRDefault="001D122F" w:rsidP="001D122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lastRenderedPageBreak/>
        <w:t>С информацией о порядке регистрации и правилах участия во Всероссийских конкурсах можно ознакомиться по видео-вебинару: </w:t>
      </w:r>
      <w:hyperlink r:id="rId6" w:history="1">
        <w:r w:rsidRPr="001D122F">
          <w:rPr>
            <w:rFonts w:ascii="Montserrat" w:eastAsia="Times New Roman" w:hAnsi="Montserrat" w:cs="Times New Roman"/>
            <w:b/>
            <w:bCs/>
            <w:color w:val="306AFD"/>
            <w:kern w:val="0"/>
            <w:u w:val="single"/>
            <w:lang w:eastAsia="ru-RU"/>
            <w14:ligatures w14:val="none"/>
          </w:rPr>
          <w:t>https://training.vcot.info//</w:t>
        </w:r>
      </w:hyperlink>
      <w:r w:rsidRPr="001D122F">
        <w:rPr>
          <w:rFonts w:ascii="Montserrat" w:eastAsia="Times New Roman" w:hAnsi="Montserrat" w:cs="Times New Roman"/>
          <w:b/>
          <w:bCs/>
          <w:color w:val="273350"/>
          <w:kern w:val="0"/>
          <w:lang w:eastAsia="ru-RU"/>
          <w14:ligatures w14:val="none"/>
        </w:rPr>
        <w:t>.</w:t>
      </w:r>
    </w:p>
    <w:p w14:paraId="160F13FB" w14:textId="13B51D10" w:rsidR="001D122F" w:rsidRPr="001D122F" w:rsidRDefault="001D122F" w:rsidP="001D122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</w:pP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 xml:space="preserve">Администрация </w:t>
      </w:r>
      <w:r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Дальнереченского городского округа</w:t>
      </w:r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 xml:space="preserve"> приглашает предприятия и организации </w:t>
      </w:r>
      <w:proofErr w:type="gramStart"/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>округа  принять</w:t>
      </w:r>
      <w:proofErr w:type="gramEnd"/>
      <w:r w:rsidRPr="001D122F">
        <w:rPr>
          <w:rFonts w:ascii="Montserrat" w:eastAsia="Times New Roman" w:hAnsi="Montserrat" w:cs="Times New Roman"/>
          <w:color w:val="273350"/>
          <w:kern w:val="0"/>
          <w:lang w:eastAsia="ru-RU"/>
          <w14:ligatures w14:val="none"/>
        </w:rPr>
        <w:t xml:space="preserve"> участие и побороться за звание лучшего в области охраны труда.</w:t>
      </w:r>
    </w:p>
    <w:p w14:paraId="4055F4D5" w14:textId="77777777" w:rsidR="00980EAA" w:rsidRDefault="00980EAA"/>
    <w:sectPr w:rsidR="0098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273"/>
    <w:multiLevelType w:val="multilevel"/>
    <w:tmpl w:val="DBB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72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4B"/>
    <w:rsid w:val="001D122F"/>
    <w:rsid w:val="00511F93"/>
    <w:rsid w:val="00980EAA"/>
    <w:rsid w:val="009D234B"/>
    <w:rsid w:val="009E31C6"/>
    <w:rsid w:val="00B75762"/>
    <w:rsid w:val="00E1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9E01"/>
  <w15:chartTrackingRefBased/>
  <w15:docId w15:val="{D6F2DF1B-0CF0-4EF2-9DFC-B0F33A1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3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3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3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3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3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2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3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2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2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23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ining.vcot.info/" TargetMode="External"/><Relationship Id="rId5" Type="http://schemas.openxmlformats.org/officeDocument/2006/relationships/hyperlink" Target="https://vkot.mintrud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2026-06-29T06:40:00Z</dcterms:created>
  <dcterms:modified xsi:type="dcterms:W3CDTF">2026-06-29T06:41:00Z</dcterms:modified>
</cp:coreProperties>
</file>