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before="120" w:after="120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Caption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1557020</wp:posOffset>
            </wp:positionH>
            <wp:positionV relativeFrom="paragraph">
              <wp:posOffset>6985</wp:posOffset>
            </wp:positionV>
            <wp:extent cx="1091565" cy="109156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Caption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Caption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Caption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32"/>
          <w:szCs w:val="32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val="9325C5"/>
          <w:sz w:val="38"/>
          <w:szCs w:val="72"/>
        </w:rPr>
      </w:pPr>
      <w:r>
        <w:rPr>
          <w:rFonts w:cs="Times New Roman" w:ascii="Times New Roman" w:hAnsi="Times New Roman"/>
          <w:b/>
          <w:color w:val="9325C5"/>
          <w:sz w:val="38"/>
          <w:szCs w:val="72"/>
        </w:rPr>
        <w:t>МЕНИНГОКОККОВАЯ ИНФЕКЦИЯ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Что такое менинг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ококковая инфекция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?</w:t>
      </w:r>
    </w:p>
    <w:p>
      <w:pPr>
        <w:pStyle w:val="Normal"/>
        <w:ind w:firstLine="426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Менингококковая инфекция - это серьезное заболевание, которое может привести к летальному исходу в течение нескольких часов. 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Даже при своевременном начале лечения современными антибиотиками летальность составляет от 10% до 15% случаев. 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color w:val="000000"/>
          <w:sz w:val="28"/>
          <w:szCs w:val="28"/>
        </w:rPr>
        <w:t>ри развитии молниеносных форм заболевания, таких как менингококковый сепсис (менингококцемия), показатели смертности могут достигать 40% и более.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Как передаётся менингококковая инфекция?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Менингококк передается воздушно-капельным путем при тесном и продолжительном контакте с источником инфекции.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Микроб проникает через слизистые оболочки верхних дыхательных путей в организм здорового человека. От момента заражения до начала заболевания проходит от одного до десяти дней.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Источником инфекции являются как больные, так и здоровые носители менингококка. </w:t>
      </w:r>
    </w:p>
    <w:p>
      <w:pPr>
        <w:pStyle w:val="BodyText"/>
        <w:spacing w:lineRule="auto" w:line="240" w:before="0"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Бессимптомное носительство носит временный характер, встречается у 5–10% населения и является основным источником распространения возбудителя. </w:t>
      </w:r>
    </w:p>
    <w:p>
      <w:pPr>
        <w:pStyle w:val="BodyText"/>
        <w:spacing w:lineRule="auto" w:line="240" w:before="0"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Заболеваемость возрастает в зимне-весенний период из-за скученности людей в закрытых, плохо проветриваемых помещениях и общественном транспорте.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Кто подвергается риску развития менингококковой инфекции?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Менингококковой инфекцией может заболеть любой человек любого возраста, однако некоторые группы людей подвержены повышенному риску.</w:t>
      </w:r>
    </w:p>
    <w:p>
      <w:pPr>
        <w:pStyle w:val="Normal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Наиболее уязвимы дети первых лет жизни и подростки. Особому риску подвергаются люди, проживающие в закрытых коллективах — студенты в общежитиях, военнослужащие в казармах, дети в интернатах, трудовые мигранты, проживающие в общежитиях и хостелах, трудовые коллективы, где тесный и длительный контакт способствует передаче возбудителя инфекции. 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На какие симптомы следует обратить внимание?</w:t>
      </w:r>
    </w:p>
    <w:p>
      <w:pPr>
        <w:pStyle w:val="Normal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Заболевание начинается как обычная простуда или грипп, но быстро проявляются три основных симптома: температура 38-40 градусов, внезапная рвота и сильная головная боль.</w:t>
      </w:r>
    </w:p>
    <w:p>
      <w:pPr>
        <w:pStyle w:val="Normal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Характерна вынужденная поза больного — голова запрокинута назад, ноги поджаты к животу. При попытке наклонить голову к груди возникает сопротивление из-за напряжения мышц шеи, возможна повышенная чувствительность к свету. 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Особенно опасным признаком является появление на коже звездчатой сыпи пурпурно-красного цвета, которая не исчезает при надавливании. 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Это указывает на развитие тяжелой формы — менингококкового сепсиса, при котором возможны поражение внутренних органов, отек мозга и инфекционно-токсический шок. Такая форма может развиваться молниеносно и требует немедленной медицинской помощи.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Что делать при подозрении на менингококковую инфекцию?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 появлении любых симптомов, указывающих на менингококковую инфекцию, немедленно вызывайте скорую помощь (103 или 112). Не ждите и не занимайтесь самолечением — каждый час промедления критически снижает шансы на выживание. </w:t>
      </w:r>
    </w:p>
    <w:p>
      <w:pPr>
        <w:pStyle w:val="Normal"/>
        <w:widowControl/>
        <w:tabs>
          <w:tab w:val="clear" w:pos="709"/>
          <w:tab w:val="left" w:pos="390" w:leader="none"/>
        </w:tabs>
        <w:suppressAutoHyphens w:val="true"/>
        <w:bidi w:val="0"/>
        <w:spacing w:before="0" w:after="0"/>
        <w:ind w:firstLine="397" w:left="0" w:righ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Если сомневаетесь, позвоните в службу скорой помощи для консультации. 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Style13"/>
          <w:rFonts w:cs="Times New Roman" w:ascii="Times New Roman" w:hAnsi="Times New Roman"/>
          <w:color w:val="000000"/>
          <w:sz w:val="28"/>
          <w:szCs w:val="28"/>
        </w:rPr>
        <w:t>Каковы могут быть последствия?</w:t>
      </w:r>
    </w:p>
    <w:p>
      <w:pPr>
        <w:pStyle w:val="Normal"/>
        <w:widowControl/>
        <w:suppressAutoHyphens w:val="true"/>
        <w:bidi w:val="0"/>
        <w:spacing w:before="0" w:after="0"/>
        <w:ind w:firstLine="454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 каждого пятого выжившего в результате менингококковой инфекции развивается  инвалидность, например: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Потеря слуха</w:t>
      </w:r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Ампутация конечностей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Неврологические нарушения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Нарушение психического развития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Эпилепсия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Style13"/>
          <w:rFonts w:cs="Times New Roman" w:ascii="Times New Roman" w:hAnsi="Times New Roman"/>
          <w:color w:val="000000"/>
          <w:sz w:val="28"/>
          <w:szCs w:val="28"/>
        </w:rPr>
        <w:t>Как защитить себя от заболевания менингококковой инфекции?</w:t>
      </w:r>
    </w:p>
    <w:p>
      <w:pPr>
        <w:pStyle w:val="Normal"/>
        <w:ind w:firstLine="284"/>
        <w:rPr>
          <w:rStyle w:val="Style13"/>
          <w:rFonts w:ascii="Times New Roman" w:hAnsi="Times New Roman" w:cs="Times New Roman"/>
          <w:b w:val="false"/>
          <w:bCs w:val="false"/>
          <w:color w:themeColor="text1" w:val="000000"/>
          <w:sz w:val="28"/>
          <w:szCs w:val="28"/>
        </w:rPr>
      </w:pPr>
      <w:r>
        <w:rPr>
          <w:rStyle w:val="Style13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Самым эффективным способом защиты является вакцинация.</w:t>
      </w:r>
    </w:p>
    <w:p>
      <w:pPr>
        <w:pStyle w:val="Normal"/>
        <w:widowControl/>
        <w:suppressAutoHyphens w:val="true"/>
        <w:bidi w:val="0"/>
        <w:spacing w:before="0" w:after="0"/>
        <w:ind w:firstLine="283" w:left="0" w:right="0"/>
        <w:jc w:val="left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Современные вакцины против менингококковой инфекции обеспечивают надежную и длительную защиту. </w:t>
      </w:r>
    </w:p>
    <w:p>
      <w:pPr>
        <w:pStyle w:val="Normal"/>
        <w:ind w:firstLine="284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Они одновременно защищают от наиболее распространенных серогрупп менингококка (A, C, Y, W). </w:t>
      </w:r>
    </w:p>
    <w:p>
      <w:pPr>
        <w:pStyle w:val="Normal"/>
        <w:ind w:firstLine="284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Вакцины хорошо переносятся, постпрививочные реакции обычно минимальны и могут включать легкую болезненность в месте инъекции, незначительное повышение температуры или общее недомогание, которые проходят в течение 1-2 дней.</w:t>
      </w:r>
    </w:p>
    <w:p>
      <w:pPr>
        <w:pStyle w:val="Normal"/>
        <w:rPr>
          <w:rFonts w:ascii="Times New Roman" w:hAnsi="Times New Roman" w:cs="Times New Roman"/>
          <w:b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</w:rPr>
        <w:t>Где можно пройти вакцинацию против менингококковой инфекции?</w:t>
      </w:r>
    </w:p>
    <w:p>
      <w:pPr>
        <w:pStyle w:val="Normal"/>
        <w:widowControl/>
        <w:suppressAutoHyphens w:val="true"/>
        <w:bidi w:val="0"/>
        <w:spacing w:before="0" w:after="0"/>
        <w:ind w:firstLine="397" w:left="0" w:right="0"/>
        <w:jc w:val="left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Прививки взрослых, в том числе трудовых мигрантов, против данного заболевания проводятся на договорной основе в медицинских организациях, имеющих лицензию на проведение профилактических прививок. Вакцинация осуществляется за средства работодателя, личные средства гражданина или иные источники финансирования. </w:t>
      </w:r>
    </w:p>
    <w:p>
      <w:pPr>
        <w:pStyle w:val="Normal"/>
        <w:widowControl/>
        <w:suppressAutoHyphens w:val="true"/>
        <w:bidi w:val="0"/>
        <w:spacing w:before="0" w:after="0"/>
        <w:ind w:firstLine="397" w:left="0" w:right="0"/>
        <w:jc w:val="left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За дополнительной информацией о проведении вакцинации необходимо обращаться в по</w:t>
      </w:r>
      <w:bookmarkStart w:id="0" w:name="_GoBack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</w:rPr>
        <w:t>ликлинику по месту жительства или в любой центр вакцинопрофилактики.</w:t>
      </w:r>
    </w:p>
    <w:sectPr>
      <w:type w:val="continuous"/>
      <w:pgSz w:orient="landscape" w:w="16838" w:h="11906"/>
      <w:pgMar w:left="1134" w:right="1134" w:gutter="0" w:header="0" w:top="1134" w:footer="0" w:bottom="1134"/>
      <w:cols w:num="3" w:equalWidth="false" w:sep="false">
        <w:col w:w="4496" w:space="720"/>
        <w:col w:w="4136" w:space="720"/>
        <w:col w:w="4496"/>
      </w:cols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1"/>
    <w:uiPriority w:val="9"/>
    <w:qFormat/>
    <w:pPr>
      <w:numPr>
        <w:ilvl w:val="0"/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ыделение жирным"/>
    <w:qFormat/>
    <w:rPr>
      <w:b/>
      <w:bCs/>
    </w:rPr>
  </w:style>
  <w:style w:type="character" w:styleId="Strong">
    <w:name w:val="Strong"/>
    <w:basedOn w:val="DefaultParagraphFont"/>
    <w:uiPriority w:val="22"/>
    <w:qFormat/>
    <w:rsid w:val="00877f2e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e2ec8"/>
    <w:rPr>
      <w:rFonts w:ascii="Segoe UI" w:hAnsi="Segoe UI" w:cs="Mangal"/>
      <w:sz w:val="18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e2ec8"/>
    <w:pPr/>
    <w:rPr>
      <w:rFonts w:ascii="Segoe UI" w:hAnsi="Segoe UI" w:cs="Mangal"/>
      <w:sz w:val="18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A912-B893-42C1-A633-8738FA0B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Application>LibreOffice/24.8.4.2$Linux_X86_64 LibreOffice_project/480$Build-2</Application>
  <AppVersion>15.0000</AppVersion>
  <Pages>2</Pages>
  <Words>610</Words>
  <Characters>3480</Characters>
  <CharactersWithSpaces>4082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2025-10-09T15:42:00Z</dcterms:created>
  <dc:creator/>
  <dc:description/>
  <dc:language>ru-RU</dc:language>
  <cp:lastModifiedBy/>
  <cp:lastPrinted>2025-11-17T04:58:00Z</cp:lastPrinted>
  <dcterms:modified xsi:type="dcterms:W3CDTF">2025-11-21T16:47:06Z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d9088468-0951-4aef-9cc3-0a346e475ddc_ActionId">
    <vt:lpwstr>b04625fc-83ad-4ca8-9e81-f1e8c2d24dfd</vt:lpwstr>
  </property>
  <property fmtid="{D5CDD505-2E9C-101B-9397-08002B2CF9AE}" pid="5" name="MSIP_Label_d9088468-0951-4aef-9cc3-0a346e475ddc_ContentBits">
    <vt:lpwstr>0</vt:lpwstr>
  </property>
  <property fmtid="{D5CDD505-2E9C-101B-9397-08002B2CF9AE}" pid="6" name="MSIP_Label_d9088468-0951-4aef-9cc3-0a346e475ddc_Enabled">
    <vt:lpwstr>true</vt:lpwstr>
  </property>
  <property fmtid="{D5CDD505-2E9C-101B-9397-08002B2CF9AE}" pid="7" name="MSIP_Label_d9088468-0951-4aef-9cc3-0a346e475ddc_Method">
    <vt:lpwstr>Privileged</vt:lpwstr>
  </property>
  <property fmtid="{D5CDD505-2E9C-101B-9397-08002B2CF9AE}" pid="8" name="MSIP_Label_d9088468-0951-4aef-9cc3-0a346e475ddc_Name">
    <vt:lpwstr>Public</vt:lpwstr>
  </property>
  <property fmtid="{D5CDD505-2E9C-101B-9397-08002B2CF9AE}" pid="9" name="MSIP_Label_d9088468-0951-4aef-9cc3-0a346e475ddc_SetDate">
    <vt:lpwstr>2025-10-12T17:01:43Z</vt:lpwstr>
  </property>
  <property fmtid="{D5CDD505-2E9C-101B-9397-08002B2CF9AE}" pid="10" name="MSIP_Label_d9088468-0951-4aef-9cc3-0a346e475ddc_SiteId">
    <vt:lpwstr>aca3c8d6-aa71-4e1a-a10e-03572fc58c0b</vt:lpwstr>
  </property>
  <property fmtid="{D5CDD505-2E9C-101B-9397-08002B2CF9AE}" pid="11" name="MSIP_Label_d9088468-0951-4aef-9cc3-0a346e475ddc_Tag">
    <vt:lpwstr>10, 0, 1, 1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