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 xml:space="preserve">Производственная деятельность </w:t>
        <w:br/>
        <w:t>исправительных учреждений  ГУФСИН России по Приморскому краю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Отдел трудовой адаптации осужденных ГУФСИН России </w:t>
        <w:br/>
        <w:t xml:space="preserve">по Приморскому краю обеспечивает исполнение требований законодательства Российской Федерации об обязательном привлечении к труду осужденных </w:t>
        <w:br/>
        <w:t xml:space="preserve">к наказанию в виде лишения свободы, организации их среднего профессионального образования и профессионального обучения, привитии </w:t>
        <w:br/>
        <w:t xml:space="preserve">им трудовых навыков, мотивации к труду и создании условий </w:t>
        <w:br/>
        <w:t xml:space="preserve">для их моральной и материальной заинтересованности в результатах труда.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законодательством Российской Федерации каждый осужденный обязан трудиться. При этом труд осужденных не преследует своей целью получение прибыли, а рассматривается лишь как средство </w:t>
        <w:br/>
        <w:t xml:space="preserve">их исправления и важнейший элемент трудового воспитания </w:t>
        <w:br/>
        <w:t xml:space="preserve">и профессионального обучения.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осужденных к оплачиваемому труду одновременно дает </w:t>
        <w:br/>
        <w:t xml:space="preserve">им возможность за счет заработанных средств удовлетворить свои общественные и личные потребности (компенсация ущерба, причиненного противоправными действиями гражданам и государству, погашение исков </w:t>
        <w:br/>
        <w:t xml:space="preserve">по исполнительным листам, оплата питания, вещевого имущества, коммунальных услуг, приобретение предметов первой необходимости и др.).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структуру производственного сектора ГУФСИН России </w:t>
        <w:br/>
        <w:t xml:space="preserve">по Приморскому краю входит 13 учреждений, осуществляющих производственную деятельность. </w:t>
      </w:r>
    </w:p>
    <w:p>
      <w:pPr>
        <w:pStyle w:val="23"/>
        <w:shd w:val="clear" w:color="auto" w:fill="auto"/>
        <w:spacing w:lineRule="auto" w:line="240"/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Одной из задач уголовно - исполнительной системы Приморского края является </w:t>
      </w:r>
      <w:r>
        <w:rPr>
          <w:color w:val="000000"/>
          <w:sz w:val="28"/>
          <w:szCs w:val="28"/>
          <w:lang w:bidi="ru-RU"/>
        </w:rPr>
        <w:t xml:space="preserve">организация работы по обеспечению занятости осужденных общественно-полезным трудом, данная работа основывается на поиске </w:t>
        <w:br/>
        <w:t xml:space="preserve">и размещении на производственных мощностях учреждений заказов, </w:t>
        <w:br/>
        <w:t xml:space="preserve">в том числе в результате взаимодействия с бизнес - сообществом. Исходя </w:t>
        <w:br/>
        <w:t>из данной задачи можно выделить две основные формы взаимодействия исправительных учреждений с коммерческими организациями.</w:t>
      </w:r>
    </w:p>
    <w:p>
      <w:pPr>
        <w:pStyle w:val="23"/>
        <w:shd w:val="clear" w:color="auto" w:fill="auto"/>
        <w:spacing w:lineRule="auto" w:lin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  <w:lang w:bidi="ru-RU"/>
        </w:rPr>
        <w:t xml:space="preserve">Коммерческая организация размещает заказ на имеющихся мощностях исправительного учреждения. Заказ может быть выполнен </w:t>
        <w:br/>
        <w:t xml:space="preserve">как из сырья учреждения, так и из давальческого сырья. В случае выполнения заказа из материалов заказчика, учреждение выполняет работы </w:t>
        <w:br/>
        <w:t>по изготовлению продукции. Ответственность за качество и своевременная поставка материала в адрес учреждения возложена на самого заказчика.</w:t>
      </w:r>
    </w:p>
    <w:p>
      <w:pPr>
        <w:pStyle w:val="23"/>
        <w:shd w:val="clear" w:color="auto" w:fill="auto"/>
        <w:spacing w:lineRule="auto" w:lin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bidi="ru-RU"/>
        </w:rPr>
        <w:t>Коммерческая организация создает на территории исправительного учреждения производственный участок путем установки технологического оборудования. В данном случае заказчик осуществляет поставку необходимого сырья для производства продукции, а также занимается вопросом контроля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качества и реализацией готовой продукции. </w:t>
        <w:br/>
        <w:t xml:space="preserve">На учреждение возложена обязанность предоставления необходимого количества осужденных для организации производственного процесса </w:t>
        <w:br/>
        <w:t>с соответствующей специальностью и оказания услуг по изготовлению продукции.</w:t>
      </w:r>
    </w:p>
    <w:p>
      <w:pPr>
        <w:pStyle w:val="23"/>
        <w:shd w:val="clear" w:color="auto" w:fill="auto"/>
        <w:spacing w:lineRule="auto" w:lin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преимуществам взаимодействия коммерческих организаций </w:t>
        <w:br/>
        <w:t>с исправительными учреждениями можно отнести следующие:</w:t>
      </w:r>
    </w:p>
    <w:p>
      <w:pPr>
        <w:pStyle w:val="23"/>
        <w:shd w:val="clear" w:color="auto" w:fill="auto"/>
        <w:spacing w:lineRule="auto" w:lin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Наличие гарантированной рабочей силы. В большинстве исправительных учреждений уголовно-исполнительной системы есть свободные трудовые ресурсы, которые могут быть вовлечены </w:t>
        <w:br/>
        <w:t>в производственный процесс.</w:t>
      </w:r>
    </w:p>
    <w:p>
      <w:pPr>
        <w:pStyle w:val="23"/>
        <w:shd w:val="clear" w:color="auto" w:fill="auto"/>
        <w:spacing w:lineRule="auto" w:lin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Наличие свободных производственных и складских площадей </w:t>
        <w:br/>
        <w:t>с инженерными коммуникациями (отопление, электроснабжение, водоснабжение и канализация).</w:t>
      </w:r>
    </w:p>
    <w:p>
      <w:pPr>
        <w:pStyle w:val="23"/>
        <w:shd w:val="clear" w:color="auto" w:fill="auto"/>
        <w:spacing w:lineRule="auto" w:lin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Охраняемая территория с подъездными путями.</w:t>
      </w:r>
    </w:p>
    <w:p>
      <w:pPr>
        <w:pStyle w:val="Normal"/>
        <w:ind w:firstLine="851"/>
        <w:jc w:val="both"/>
        <w:rPr>
          <w:szCs w:val="28"/>
        </w:rPr>
      </w:pPr>
      <w:r>
        <w:rPr>
          <w:szCs w:val="28"/>
        </w:rPr>
        <w:t xml:space="preserve">В настоящее время организовано взаимодействие более, </w:t>
        <w:br/>
        <w:t>чем со 100 организациями различных форм собственности, для нужд заказчиков производится следующая продукция (оказываются услуги): пошив различных швейных изделий (специальная одежда для различных производств, костюмы, жилеты, матрасы, спальные мешки, костюм рыбака, фартуки, нарукавники), пищевые палочки для еды, продукция металлообработки (крабовые ловушки, сетка – рабица, беседки, ограждения), мобильные асфальтобетонные заводы, полимерная гранула, полимерная пленка, сушка пиломатериала, производство различной мебели, конструкций из ПВХ профиля, ЖБИ,  поддоны, изготовление малых архитектурных форм, у и другое.</w:t>
      </w:r>
    </w:p>
    <w:p>
      <w:pPr>
        <w:pStyle w:val="Normal"/>
        <w:tabs>
          <w:tab w:val="clear" w:pos="720"/>
          <w:tab w:val="left" w:pos="993" w:leader="none"/>
        </w:tabs>
        <w:ind w:firstLine="851"/>
        <w:jc w:val="both"/>
        <w:rPr>
          <w:szCs w:val="28"/>
        </w:rPr>
      </w:pPr>
      <w:r>
        <w:rPr>
          <w:szCs w:val="28"/>
        </w:rPr>
        <w:t>По состоянию на 07.02.2024 имеются свободные производственные площади, на которых организации различных форм собственности имеют возможность организовать собственное производство, используя труд осужденных.</w:t>
      </w:r>
    </w:p>
    <w:p>
      <w:pPr>
        <w:pStyle w:val="Normal"/>
        <w:tabs>
          <w:tab w:val="clear" w:pos="720"/>
          <w:tab w:val="left" w:pos="993" w:leader="none"/>
        </w:tabs>
        <w:ind w:firstLine="851"/>
        <w:jc w:val="both"/>
        <w:rPr>
          <w:szCs w:val="28"/>
        </w:rPr>
      </w:pPr>
      <w:r>
        <w:rPr>
          <w:szCs w:val="28"/>
        </w:rPr>
      </w:r>
    </w:p>
    <w:tbl>
      <w:tblPr>
        <w:tblW w:w="934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20"/>
        <w:gridCol w:w="2734"/>
        <w:gridCol w:w="3086"/>
      </w:tblGrid>
      <w:tr>
        <w:trPr>
          <w:trHeight w:val="856" w:hRule="atLeast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Исправительные учреждения ГУФСИН России </w:t>
              <w:br/>
              <w:t>по Приморскому краю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Свободная производственная площадь (м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)</w:t>
            </w:r>
          </w:p>
        </w:tc>
      </w:tr>
      <w:tr>
        <w:trPr>
          <w:trHeight w:val="1407" w:hRule="atLeast"/>
        </w:trPr>
        <w:tc>
          <w:tcPr>
            <w:tcW w:w="35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 xml:space="preserve">Требует </w:t>
              <w:br/>
              <w:t>капитального ремонта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 xml:space="preserve">Готовая </w:t>
              <w:br/>
              <w:t>к использованию</w:t>
            </w:r>
          </w:p>
        </w:tc>
      </w:tr>
      <w:tr>
        <w:trPr>
          <w:trHeight w:val="690" w:hRule="atLeast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ИК-20 (п. Заводской)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1173,5</w:t>
            </w:r>
          </w:p>
        </w:tc>
      </w:tr>
      <w:tr>
        <w:trPr>
          <w:trHeight w:val="842" w:hRule="atLeast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ИК-22 (п. Волчанец)</w:t>
            </w:r>
          </w:p>
        </w:tc>
        <w:tc>
          <w:tcPr>
            <w:tcW w:w="273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4131,4</w:t>
            </w:r>
          </w:p>
        </w:tc>
        <w:tc>
          <w:tcPr>
            <w:tcW w:w="3086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>
        <w:trPr>
          <w:trHeight w:val="556" w:hRule="atLeast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ИК-27 (п. Волчанец)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703,5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129,4</w:t>
            </w:r>
          </w:p>
        </w:tc>
      </w:tr>
      <w:tr>
        <w:trPr>
          <w:trHeight w:val="693" w:hRule="atLeast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ИК-31 (с. Чугуевка)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1021,3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</w:tr>
    </w:tbl>
    <w:p>
      <w:pPr>
        <w:pStyle w:val="22"/>
        <w:ind w:left="0" w:firstLine="709"/>
        <w:jc w:val="both"/>
        <w:rPr>
          <w:szCs w:val="28"/>
        </w:rPr>
      </w:pPr>
      <w:r>
        <w:rPr>
          <w:szCs w:val="28"/>
        </w:rPr>
      </w:r>
    </w:p>
    <w:p>
      <w:pPr>
        <w:pStyle w:val="22"/>
        <w:ind w:left="0" w:firstLine="709"/>
        <w:jc w:val="both"/>
        <w:rPr>
          <w:szCs w:val="28"/>
        </w:rPr>
      </w:pPr>
      <w:r>
        <w:rPr>
          <w:szCs w:val="28"/>
        </w:rPr>
      </w:r>
    </w:p>
    <w:p>
      <w:pPr>
        <w:pStyle w:val="22"/>
        <w:ind w:left="0" w:firstLine="709"/>
        <w:jc w:val="both"/>
        <w:rPr>
          <w:bCs/>
          <w:sz w:val="28"/>
          <w:szCs w:val="28"/>
        </w:rPr>
      </w:pPr>
      <w:r>
        <w:rPr>
          <w:szCs w:val="28"/>
        </w:rPr>
        <w:tab/>
      </w:r>
      <w:r>
        <w:rPr>
          <w:bCs/>
          <w:sz w:val="28"/>
          <w:szCs w:val="28"/>
        </w:rPr>
        <w:t xml:space="preserve">Ознакомиться с продукцией, выпускаемой исправительными учреждениями возможно на официальном сайте ГУФСИН России </w:t>
        <w:br/>
        <w:t xml:space="preserve">по Приморскому краю https://25.fsin.gov.ru (вкладка «Производственная деятельность» - «Интерактивный каталог») или по </w:t>
      </w:r>
      <w:r>
        <w:rPr>
          <w:bCs/>
          <w:sz w:val="28"/>
          <w:szCs w:val="28"/>
          <w:lang w:val="en-US"/>
        </w:rPr>
        <w:t>QR</w:t>
      </w:r>
      <w:r>
        <w:rPr>
          <w:bCs/>
          <w:sz w:val="28"/>
          <w:szCs w:val="28"/>
        </w:rPr>
        <w:t xml:space="preserve"> - коду:</w:t>
      </w:r>
    </w:p>
    <w:p>
      <w:pPr>
        <w:pStyle w:val="22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22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22"/>
        <w:ind w:left="0" w:hanging="0"/>
        <w:jc w:val="center"/>
        <w:rPr>
          <w:bCs/>
          <w:sz w:val="28"/>
          <w:szCs w:val="28"/>
        </w:rPr>
      </w:pPr>
      <w:r>
        <w:rPr/>
        <w:drawing>
          <wp:inline distT="0" distB="0" distL="0" distR="0">
            <wp:extent cx="2671445" cy="2680335"/>
            <wp:effectExtent l="0" t="0" r="0" b="0"/>
            <wp:docPr id="1" name="Рисунок 1" descr="D:\РАБОТА\СПРАВКИ, Совещания\Площади Пикалову 15.01.2024\QR-код ката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АБОТА\СПРАВКИ, Совещания\Площади Пикалову 15.01.2024\QR-код каталог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2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22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22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имеется возможность ознакомится с производственными возможностями исправительных учреждений ГУФСИН России </w:t>
        <w:br/>
        <w:t>по Приморскому краю путем посещения выбранного исправительного учреждения.</w:t>
      </w:r>
    </w:p>
    <w:p>
      <w:pPr>
        <w:pStyle w:val="22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вопросам сотрудничества и посещения исправительного учреждения обращаться по телефонам в группу маркетинга 8 (423) 2-305-424, в отдел трудовой адаптации осужденных 8(423) 2-305-423, на электронную почту marketing@25.fsin.gov.ru.</w:t>
      </w:r>
      <w:r>
        <w:rPr/>
        <w:tab/>
      </w:r>
    </w:p>
    <w:p>
      <w:pPr>
        <w:pStyle w:val="Normal"/>
        <w:tabs>
          <w:tab w:val="clear" w:pos="720"/>
          <w:tab w:val="left" w:pos="0" w:leader="none"/>
        </w:tabs>
        <w:jc w:val="both"/>
        <w:rPr/>
      </w:pPr>
      <w:r>
        <w:rPr/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both"/>
        <w:rPr>
          <w:szCs w:val="28"/>
        </w:rPr>
      </w:pPr>
      <w:permStart w:id="0" w:edGrp="everyone"/>
      <w:permStart w:id="0" w:edGrp="everyone"/>
      <w:r>
        <w:rPr>
          <w:szCs w:val="28"/>
        </w:rPr>
      </w:r>
      <w:permEnd w:id="0"/>
      <w:permEnd w:id="0"/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</w:r>
    </w:p>
    <w:sectPr>
      <w:headerReference w:type="default" r:id="rId3"/>
      <w:type w:val="nextPage"/>
      <w:pgSz w:w="11906" w:h="16838"/>
      <w:pgMar w:left="1701" w:right="709" w:gutter="0" w:header="720" w:top="993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G Times (W1)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62221072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compat>
    <w:compatSetting w:name="compatibilityMode" w:uri="http://schemas.microsoft.com/office/word" w:val="12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List 2" w:uiPriority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0c7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700c71"/>
    <w:pPr>
      <w:keepNext w:val="true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a62c37"/>
    <w:rPr>
      <w:rFonts w:ascii="Cambria" w:hAnsi="Cambria" w:cs="Times New Roman"/>
      <w:b/>
      <w:bCs/>
      <w:kern w:val="2"/>
      <w:sz w:val="32"/>
      <w:szCs w:val="32"/>
    </w:rPr>
  </w:style>
  <w:style w:type="character" w:styleId="Style13" w:customStyle="1">
    <w:name w:val="Основной текст Знак"/>
    <w:basedOn w:val="DefaultParagraphFont"/>
    <w:qFormat/>
    <w:locked/>
    <w:rsid w:val="00e50442"/>
    <w:rPr>
      <w:rFonts w:cs="Times New Roman"/>
      <w:b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locked/>
    <w:rsid w:val="00a62c37"/>
    <w:rPr>
      <w:rFonts w:cs="Times New Roman"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locked/>
    <w:rsid w:val="00a62c37"/>
    <w:rPr>
      <w:rFonts w:cs="Times New Roman"/>
      <w:sz w:val="2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sid w:val="00e12dfd"/>
    <w:rPr>
      <w:rFonts w:cs="Times New Roman"/>
      <w:sz w:val="28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locked/>
    <w:rsid w:val="00e12dfd"/>
    <w:rPr>
      <w:rFonts w:cs="Times New Roman"/>
      <w:sz w:val="28"/>
    </w:rPr>
  </w:style>
  <w:style w:type="character" w:styleId="PlaceholderText">
    <w:name w:val="Placeholder Text"/>
    <w:basedOn w:val="DefaultParagraphFont"/>
    <w:uiPriority w:val="99"/>
    <w:semiHidden/>
    <w:qFormat/>
    <w:rsid w:val="0085619f"/>
    <w:rPr>
      <w:rFonts w:cs="Times New Roman"/>
      <w:color w:val="808080"/>
    </w:rPr>
  </w:style>
  <w:style w:type="character" w:styleId="-">
    <w:name w:val="Hyperlink"/>
    <w:basedOn w:val="DefaultParagraphFont"/>
    <w:uiPriority w:val="99"/>
    <w:rsid w:val="00555bef"/>
    <w:rPr>
      <w:rFonts w:cs="Times New Roman"/>
      <w:color w:val="0000FF"/>
      <w:u w:val="single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992e98"/>
    <w:rPr>
      <w:sz w:val="16"/>
      <w:szCs w:val="16"/>
    </w:rPr>
  </w:style>
  <w:style w:type="character" w:styleId="FontStyle25" w:customStyle="1">
    <w:name w:val="Font Style25"/>
    <w:basedOn w:val="DefaultParagraphFont"/>
    <w:uiPriority w:val="99"/>
    <w:qFormat/>
    <w:rsid w:val="008d7339"/>
    <w:rPr>
      <w:rFonts w:ascii="Times New Roman" w:hAnsi="Times New Roman" w:cs="Times New Roman"/>
      <w:b/>
      <w:bCs/>
      <w:sz w:val="26"/>
      <w:szCs w:val="26"/>
    </w:rPr>
  </w:style>
  <w:style w:type="character" w:styleId="2" w:customStyle="1">
    <w:name w:val="Основной текст (2)_"/>
    <w:basedOn w:val="DefaultParagraphFont"/>
    <w:link w:val="23"/>
    <w:qFormat/>
    <w:rsid w:val="00d333dd"/>
    <w:rPr>
      <w:sz w:val="18"/>
      <w:szCs w:val="18"/>
      <w:shd w:fill="FFFFFF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3"/>
    <w:uiPriority w:val="99"/>
    <w:rsid w:val="00700c71"/>
    <w:pPr>
      <w:tabs>
        <w:tab w:val="clear" w:pos="720"/>
        <w:tab w:val="left" w:pos="4395" w:leader="none"/>
      </w:tabs>
      <w:ind w:right="5952" w:hanging="0"/>
      <w:jc w:val="center"/>
    </w:pPr>
    <w:rPr>
      <w:b/>
      <w:sz w:val="20"/>
    </w:rPr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çàãîëîâîê 2"/>
    <w:basedOn w:val="Normal"/>
    <w:next w:val="Normal"/>
    <w:uiPriority w:val="99"/>
    <w:qFormat/>
    <w:rsid w:val="00700c71"/>
    <w:pPr>
      <w:keepNext w:val="true"/>
    </w:pPr>
    <w:rPr>
      <w:rFonts w:ascii="CG Times (W1)" w:hAnsi="CG Times (W1)"/>
    </w:rPr>
  </w:style>
  <w:style w:type="paragraph" w:styleId="Style23">
    <w:name w:val="Body Text Indent"/>
    <w:basedOn w:val="Normal"/>
    <w:link w:val="Style14"/>
    <w:uiPriority w:val="99"/>
    <w:rsid w:val="00700c71"/>
    <w:pPr>
      <w:ind w:right="-2" w:firstLine="709"/>
      <w:jc w:val="both"/>
    </w:pPr>
    <w:rPr/>
  </w:style>
  <w:style w:type="paragraph" w:styleId="BalloonText">
    <w:name w:val="Balloon Text"/>
    <w:basedOn w:val="Normal"/>
    <w:link w:val="Style15"/>
    <w:uiPriority w:val="99"/>
    <w:semiHidden/>
    <w:qFormat/>
    <w:rsid w:val="00eb7a80"/>
    <w:pPr/>
    <w:rPr>
      <w:rFonts w:ascii="Tahoma" w:hAnsi="Tahoma" w:cs="Tahoma"/>
      <w:sz w:val="16"/>
      <w:szCs w:val="16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e12df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7"/>
    <w:uiPriority w:val="99"/>
    <w:semiHidden/>
    <w:rsid w:val="00e12df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Normal"/>
    <w:qFormat/>
    <w:rsid w:val="0039690a"/>
    <w:pPr>
      <w:overflowPunct w:val="true"/>
      <w:spacing w:lineRule="auto" w:line="480"/>
      <w:ind w:firstLine="709"/>
      <w:jc w:val="both"/>
      <w:textAlignment w:val="baseline"/>
    </w:pPr>
    <w:rPr/>
  </w:style>
  <w:style w:type="paragraph" w:styleId="BodyText3">
    <w:name w:val="Body Text 3"/>
    <w:basedOn w:val="Normal"/>
    <w:link w:val="3"/>
    <w:uiPriority w:val="99"/>
    <w:semiHidden/>
    <w:unhideWhenUsed/>
    <w:qFormat/>
    <w:rsid w:val="00992e98"/>
    <w:pPr>
      <w:widowControl w:val="false"/>
      <w:overflowPunct w:val="true"/>
      <w:spacing w:before="0" w:after="120"/>
      <w:textAlignment w:val="baseline"/>
    </w:pPr>
    <w:rPr>
      <w:sz w:val="16"/>
      <w:szCs w:val="16"/>
    </w:rPr>
  </w:style>
  <w:style w:type="paragraph" w:styleId="22">
    <w:name w:val="List Bullet 3"/>
    <w:basedOn w:val="Normal"/>
    <w:rsid w:val="00f37072"/>
    <w:pPr>
      <w:ind w:left="566" w:hanging="283"/>
    </w:pPr>
    <w:rPr>
      <w:sz w:val="20"/>
    </w:rPr>
  </w:style>
  <w:style w:type="paragraph" w:styleId="NormalWeb">
    <w:name w:val="Normal (Web)"/>
    <w:basedOn w:val="Normal"/>
    <w:uiPriority w:val="99"/>
    <w:unhideWhenUsed/>
    <w:qFormat/>
    <w:rsid w:val="00f06a11"/>
    <w:pPr>
      <w:spacing w:beforeAutospacing="1" w:afterAutospacing="1"/>
    </w:pPr>
    <w:rPr>
      <w:sz w:val="24"/>
      <w:szCs w:val="24"/>
    </w:rPr>
  </w:style>
  <w:style w:type="paragraph" w:styleId="23" w:customStyle="1">
    <w:name w:val="Основной текст (2)"/>
    <w:basedOn w:val="Normal"/>
    <w:link w:val="2"/>
    <w:qFormat/>
    <w:rsid w:val="00d333dd"/>
    <w:pPr>
      <w:widowControl w:val="false"/>
      <w:shd w:val="clear" w:color="auto" w:fill="FFFFFF"/>
      <w:spacing w:lineRule="exact" w:line="211"/>
      <w:jc w:val="center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C359-74A9-46A1-AB36-FB06D8F4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Application>LibreOffice/7.5.6.2$Linux_X86_64 LibreOffice_project/50$Build-2</Application>
  <AppVersion>15.0000</AppVersion>
  <Pages>3</Pages>
  <Words>581</Words>
  <Characters>4478</Characters>
  <CharactersWithSpaces>5060</CharactersWithSpaces>
  <Paragraphs>35</Paragraphs>
  <Company>ФСИН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2017-10-24T00:12:00Z</dcterms:created>
  <dc:creator>standard</dc:creator>
  <dc:description/>
  <dc:language>ru-RU</dc:language>
  <cp:lastModifiedBy>rovkovskiy.ma</cp:lastModifiedBy>
  <cp:lastPrinted>2024-02-06T02:22:00Z</cp:lastPrinted>
  <dcterms:modified xsi:type="dcterms:W3CDTF">2024-02-06T04:11:00Z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