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9B" w:rsidRDefault="005F1581" w:rsidP="005F1581">
      <w:pPr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предприниматели!</w:t>
      </w:r>
    </w:p>
    <w:p w:rsidR="005E629B" w:rsidRDefault="005E629B">
      <w:pPr>
        <w:spacing w:line="312" w:lineRule="auto"/>
        <w:ind w:firstLine="709"/>
        <w:jc w:val="both"/>
        <w:rPr>
          <w:b/>
          <w:sz w:val="28"/>
          <w:szCs w:val="28"/>
        </w:rPr>
      </w:pPr>
    </w:p>
    <w:p w:rsidR="005E629B" w:rsidRDefault="00006EC6">
      <w:pPr>
        <w:spacing w:line="31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Министерство сельского хозяйства Приморского</w:t>
      </w:r>
      <w:r w:rsidR="005F1581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 сообщает о проведении Международной выставки «GLOBAL EXPO </w:t>
      </w:r>
      <w:proofErr w:type="spellStart"/>
      <w:r>
        <w:rPr>
          <w:sz w:val="28"/>
          <w:szCs w:val="28"/>
        </w:rPr>
        <w:t>Vladivostok</w:t>
      </w:r>
      <w:proofErr w:type="spellEnd"/>
      <w:r>
        <w:rPr>
          <w:sz w:val="28"/>
          <w:szCs w:val="28"/>
        </w:rPr>
        <w:t xml:space="preserve"> 2026», Международного Бизнес - форума «Сотрудничество. Бизнес. Новые Возможности», которые пройдут во Владивостоке в период с 21 по 23 апреля 2026 года в Национальном Центре Россия, Манеже «Тигр», по адресу: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Владивосток, ул. Батарейная, 4 - ул. Фокина, 1, ст.7).</w:t>
      </w:r>
    </w:p>
    <w:p w:rsidR="005E629B" w:rsidRDefault="00006EC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Подробная информация содержится в приложении.</w:t>
      </w:r>
    </w:p>
    <w:p w:rsidR="005E629B" w:rsidRDefault="005E629B">
      <w:pPr>
        <w:spacing w:line="312" w:lineRule="auto"/>
        <w:jc w:val="both"/>
        <w:rPr>
          <w:sz w:val="28"/>
          <w:szCs w:val="28"/>
        </w:rPr>
      </w:pPr>
    </w:p>
    <w:p w:rsidR="005E629B" w:rsidRDefault="00006EC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16 л. в 1 экз.</w:t>
      </w:r>
    </w:p>
    <w:p w:rsidR="005E629B" w:rsidRDefault="005E629B">
      <w:pPr>
        <w:jc w:val="both"/>
        <w:rPr>
          <w:sz w:val="28"/>
          <w:szCs w:val="28"/>
        </w:rPr>
      </w:pPr>
    </w:p>
    <w:p w:rsidR="005E629B" w:rsidRDefault="005E629B">
      <w:pPr>
        <w:jc w:val="both"/>
        <w:rPr>
          <w:sz w:val="28"/>
          <w:szCs w:val="28"/>
        </w:rPr>
      </w:pPr>
    </w:p>
    <w:p w:rsidR="005E629B" w:rsidRDefault="005E629B">
      <w:pPr>
        <w:jc w:val="both"/>
        <w:rPr>
          <w:sz w:val="28"/>
          <w:szCs w:val="28"/>
        </w:rPr>
      </w:pPr>
    </w:p>
    <w:p w:rsidR="005E629B" w:rsidRDefault="005E629B">
      <w:pPr>
        <w:jc w:val="both"/>
      </w:pPr>
    </w:p>
    <w:p w:rsidR="005E629B" w:rsidRDefault="005E629B">
      <w:pPr>
        <w:jc w:val="both"/>
      </w:pPr>
    </w:p>
    <w:p w:rsidR="005E629B" w:rsidRDefault="005E629B">
      <w:pPr>
        <w:jc w:val="both"/>
      </w:pPr>
    </w:p>
    <w:p w:rsidR="005E629B" w:rsidRDefault="005E629B">
      <w:pPr>
        <w:jc w:val="both"/>
      </w:pPr>
    </w:p>
    <w:p w:rsidR="005E629B" w:rsidRDefault="005E629B">
      <w:pPr>
        <w:jc w:val="both"/>
      </w:pPr>
    </w:p>
    <w:p w:rsidR="005E629B" w:rsidRDefault="005E629B">
      <w:pPr>
        <w:jc w:val="both"/>
      </w:pPr>
    </w:p>
    <w:p w:rsidR="005E629B" w:rsidRDefault="005E629B">
      <w:pPr>
        <w:jc w:val="both"/>
      </w:pPr>
    </w:p>
    <w:p w:rsidR="005E629B" w:rsidRDefault="005E629B">
      <w:pPr>
        <w:jc w:val="both"/>
      </w:pPr>
    </w:p>
    <w:sectPr w:rsidR="005E629B" w:rsidSect="005E629B">
      <w:headerReference w:type="even" r:id="rId7"/>
      <w:headerReference w:type="default" r:id="rId8"/>
      <w:headerReference w:type="first" r:id="rId9"/>
      <w:pgSz w:w="11906" w:h="16838"/>
      <w:pgMar w:top="777" w:right="851" w:bottom="709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EC6" w:rsidRDefault="00006EC6" w:rsidP="005E629B">
      <w:r>
        <w:separator/>
      </w:r>
    </w:p>
  </w:endnote>
  <w:endnote w:type="continuationSeparator" w:id="1">
    <w:p w:rsidR="00006EC6" w:rsidRDefault="00006EC6" w:rsidP="005E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EC6" w:rsidRDefault="00006EC6" w:rsidP="005E629B">
      <w:r>
        <w:separator/>
      </w:r>
    </w:p>
  </w:footnote>
  <w:footnote w:type="continuationSeparator" w:id="1">
    <w:p w:rsidR="00006EC6" w:rsidRDefault="00006EC6" w:rsidP="005E6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C6" w:rsidRDefault="00006E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066138"/>
      <w:docPartObj>
        <w:docPartGallery w:val="Page Numbers (Top of Page)"/>
        <w:docPartUnique/>
      </w:docPartObj>
    </w:sdtPr>
    <w:sdtContent>
      <w:p w:rsidR="00006EC6" w:rsidRDefault="00006EC6">
        <w:pPr>
          <w:pStyle w:val="a4"/>
          <w:jc w:val="center"/>
        </w:pPr>
        <w:fldSimple w:instr=" PAGE ">
          <w:r>
            <w:t>2</w:t>
          </w:r>
        </w:fldSimple>
      </w:p>
    </w:sdtContent>
  </w:sdt>
  <w:p w:rsidR="00006EC6" w:rsidRDefault="00006EC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C6" w:rsidRDefault="00006E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29B"/>
    <w:rsid w:val="00006EC6"/>
    <w:rsid w:val="002C6B14"/>
    <w:rsid w:val="005E629B"/>
    <w:rsid w:val="005F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6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75656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qFormat/>
    <w:rsid w:val="00F75656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qFormat/>
    <w:rsid w:val="00F75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qFormat/>
    <w:rsid w:val="00F756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qFormat/>
    <w:rsid w:val="00F7565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rsid w:val="00F75656"/>
    <w:rPr>
      <w:color w:val="0000FF"/>
      <w:u w:val="single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326436"/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qFormat/>
    <w:rsid w:val="00750562"/>
    <w:rPr>
      <w:rFonts w:ascii="Times New Roman" w:eastAsia="Times New Roman" w:hAnsi="Times New Roman"/>
      <w:sz w:val="28"/>
    </w:rPr>
  </w:style>
  <w:style w:type="paragraph" w:customStyle="1" w:styleId="ac">
    <w:name w:val="Заголовок"/>
    <w:basedOn w:val="a"/>
    <w:next w:val="ad"/>
    <w:qFormat/>
    <w:rsid w:val="005E629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5E629B"/>
    <w:pPr>
      <w:spacing w:after="140" w:line="276" w:lineRule="auto"/>
    </w:pPr>
  </w:style>
  <w:style w:type="paragraph" w:styleId="ae">
    <w:name w:val="List"/>
    <w:basedOn w:val="ad"/>
    <w:rsid w:val="005E629B"/>
    <w:rPr>
      <w:rFonts w:ascii="PT Astra Serif" w:hAnsi="PT Astra Serif" w:cs="Noto Sans Devanagari"/>
    </w:rPr>
  </w:style>
  <w:style w:type="paragraph" w:styleId="af">
    <w:name w:val="caption"/>
    <w:basedOn w:val="a"/>
    <w:qFormat/>
    <w:rsid w:val="005E629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5E629B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d"/>
    <w:qFormat/>
    <w:rsid w:val="005E629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5E629B"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  <w:rsid w:val="005E629B"/>
  </w:style>
  <w:style w:type="paragraph" w:styleId="a4">
    <w:name w:val="header"/>
    <w:basedOn w:val="a"/>
    <w:link w:val="a3"/>
    <w:uiPriority w:val="99"/>
    <w:unhideWhenUsed/>
    <w:rsid w:val="00F75656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uiPriority w:val="99"/>
    <w:semiHidden/>
    <w:unhideWhenUsed/>
    <w:qFormat/>
    <w:rsid w:val="00F7565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326436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C73CCE"/>
    <w:pPr>
      <w:ind w:left="720"/>
      <w:contextualSpacing/>
    </w:pPr>
  </w:style>
  <w:style w:type="paragraph" w:styleId="ab">
    <w:name w:val="Body Text Indent"/>
    <w:basedOn w:val="a"/>
    <w:link w:val="aa"/>
    <w:rsid w:val="00750562"/>
    <w:pPr>
      <w:ind w:firstLine="1134"/>
      <w:jc w:val="both"/>
    </w:pPr>
    <w:rPr>
      <w:sz w:val="28"/>
      <w:szCs w:val="20"/>
    </w:rPr>
  </w:style>
  <w:style w:type="numbering" w:customStyle="1" w:styleId="user1">
    <w:name w:val="Без списка (user)"/>
    <w:uiPriority w:val="99"/>
    <w:semiHidden/>
    <w:unhideWhenUsed/>
    <w:qFormat/>
    <w:rsid w:val="005E629B"/>
  </w:style>
  <w:style w:type="table" w:styleId="af2">
    <w:name w:val="Table Grid"/>
    <w:basedOn w:val="a1"/>
    <w:uiPriority w:val="59"/>
    <w:rsid w:val="00EB5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C57C-E84E-4824-9B5E-6B65DBA1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Сметанюк АА</cp:lastModifiedBy>
  <cp:revision>3</cp:revision>
  <cp:lastPrinted>2020-03-10T02:49:00Z</cp:lastPrinted>
  <dcterms:created xsi:type="dcterms:W3CDTF">2026-04-13T07:13:00Z</dcterms:created>
  <dcterms:modified xsi:type="dcterms:W3CDTF">2026-04-13T07:33:00Z</dcterms:modified>
  <dc:language>ru-RU</dc:language>
</cp:coreProperties>
</file>