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A3" w:rsidRPr="00354D35" w:rsidRDefault="00482074" w:rsidP="00482074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Дорожная кара </w:t>
      </w:r>
    </w:p>
    <w:p w:rsidR="00F041A3" w:rsidRPr="00DF04D1" w:rsidRDefault="00F041A3" w:rsidP="00482074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по реализации национального проекта «Малое и среднее предпринимательство и поддержка индивидуальной предпринимательской инициативы» на территории Дальнереченского городского округа </w:t>
      </w:r>
      <w:r w:rsidR="00DF04D1" w:rsidRPr="00DF04D1">
        <w:rPr>
          <w:rFonts w:ascii="Times New Roman" w:hAnsi="Times New Roman" w:cs="Times New Roman"/>
        </w:rPr>
        <w:t xml:space="preserve"> </w:t>
      </w:r>
      <w:r w:rsidR="00DF7B61">
        <w:rPr>
          <w:rFonts w:ascii="Times New Roman" w:hAnsi="Times New Roman" w:cs="Times New Roman"/>
        </w:rPr>
        <w:t xml:space="preserve">за 1 кв. </w:t>
      </w:r>
      <w:r w:rsidR="00DF04D1">
        <w:rPr>
          <w:rFonts w:ascii="Times New Roman" w:hAnsi="Times New Roman" w:cs="Times New Roman"/>
        </w:rPr>
        <w:t xml:space="preserve"> 2020 год </w:t>
      </w:r>
    </w:p>
    <w:p w:rsidR="00F041A3" w:rsidRPr="00354D35" w:rsidRDefault="00F041A3" w:rsidP="00482074">
      <w:pPr>
        <w:tabs>
          <w:tab w:val="left" w:pos="7655"/>
        </w:tabs>
        <w:spacing w:before="24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Управленческая команда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5393"/>
        <w:gridCol w:w="4279"/>
        <w:gridCol w:w="4653"/>
      </w:tblGrid>
      <w:tr w:rsidR="00F041A3" w:rsidRPr="00354D35" w:rsidTr="00196377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«Изменения условий ведения бизнеса»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F041A3" w:rsidRPr="00354D35" w:rsidTr="00196377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«Акселерация»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Газдик Светлана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муниципального  имущества </w:t>
            </w:r>
          </w:p>
        </w:tc>
      </w:tr>
      <w:tr w:rsidR="00F041A3" w:rsidRPr="00354D35" w:rsidTr="00196377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«Популяризация»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pStyle w:val="1"/>
        <w:numPr>
          <w:ilvl w:val="0"/>
          <w:numId w:val="1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Целевые показатели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459"/>
        <w:gridCol w:w="1275"/>
        <w:gridCol w:w="1418"/>
        <w:gridCol w:w="1417"/>
        <w:gridCol w:w="1418"/>
        <w:gridCol w:w="1366"/>
        <w:gridCol w:w="1469"/>
        <w:gridCol w:w="1417"/>
      </w:tblGrid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Целевой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10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1041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</w:tr>
      <w:tr w:rsidR="00F041A3" w:rsidRPr="00354D35" w:rsidTr="001963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321D7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Число реализованных проектов субъектов МСП получивших поддержку в форме: гарантии, льготного кредита, </w:t>
            </w:r>
            <w:r w:rsidR="00321D7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54D35">
              <w:rPr>
                <w:rFonts w:ascii="Times New Roman" w:hAnsi="Times New Roman" w:cs="Times New Roman"/>
              </w:rPr>
              <w:t xml:space="preserve">икрозайма, льготного лизинга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2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44206D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3 </w:t>
            </w:r>
            <w:r w:rsidR="00F041A3" w:rsidRPr="00354D3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4420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Не менее </w:t>
            </w:r>
            <w:r w:rsidR="0044206D">
              <w:rPr>
                <w:rFonts w:ascii="Times New Roman" w:hAnsi="Times New Roman" w:cs="Times New Roman"/>
              </w:rPr>
              <w:t>3</w:t>
            </w:r>
            <w:r w:rsidRPr="00354D35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:rsidR="00F041A3" w:rsidRPr="00354D35" w:rsidRDefault="00F041A3" w:rsidP="00F041A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F041A3" w:rsidRPr="00354D35" w:rsidRDefault="00F041A3" w:rsidP="00F041A3">
      <w:pPr>
        <w:tabs>
          <w:tab w:val="left" w:pos="765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3.Мероприятия на 20</w:t>
      </w:r>
      <w:r w:rsidR="00562EBE">
        <w:rPr>
          <w:rFonts w:ascii="Times New Roman" w:hAnsi="Times New Roman" w:cs="Times New Roman"/>
        </w:rPr>
        <w:t>20</w:t>
      </w:r>
      <w:r w:rsidRPr="00354D35">
        <w:rPr>
          <w:rFonts w:ascii="Times New Roman" w:hAnsi="Times New Roman" w:cs="Times New Roman"/>
        </w:rPr>
        <w:t xml:space="preserve"> год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4410"/>
        <w:gridCol w:w="1787"/>
        <w:gridCol w:w="2769"/>
        <w:gridCol w:w="4351"/>
        <w:gridCol w:w="1695"/>
      </w:tblGrid>
      <w:tr w:rsidR="00270053" w:rsidRPr="00354D3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Контрольные даты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Ответственный (ФИО, должность)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F041A3" w:rsidRPr="00354D35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54D35" w:rsidRDefault="00F041A3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  <w:i/>
                <w:iCs/>
              </w:rPr>
              <w:t>Изменение условий ведения бизнеса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Принята и реализуется муниципальная программа, предусматривающая </w:t>
            </w:r>
            <w:r w:rsidRPr="00392C84">
              <w:rPr>
                <w:rFonts w:ascii="Times New Roman" w:hAnsi="Times New Roman" w:cs="Times New Roman"/>
              </w:rPr>
              <w:lastRenderedPageBreak/>
              <w:t>мероприятия по поддержке и развитию субъектов МСП, включающая целевые показатели раздела 2 настоящего плана мероприятий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начальник отдела  </w:t>
            </w:r>
            <w:r w:rsidRPr="00392C84">
              <w:rPr>
                <w:rFonts w:ascii="Times New Roman" w:hAnsi="Times New Roman" w:cs="Times New Roman"/>
              </w:rPr>
              <w:lastRenderedPageBreak/>
              <w:t>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  развития МСП  актуализирована.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ДГО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25.03.2020 г. №250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 продлении срока реализации и внесении изменений в муниципальную программу «Развитие малого и среднего предпринимательства на территории Дальнереченского городского округа на 2018-2020 годы», утверждённую постановлением  администрации </w:t>
            </w:r>
          </w:p>
          <w:p w:rsidR="005B7362" w:rsidRPr="001A13F9" w:rsidRDefault="005B7362" w:rsidP="005B7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Дальнереченского городского округа от 28 февраля  2017</w:t>
            </w:r>
            <w:r w:rsidRPr="001A13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A13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№ 157</w:t>
            </w:r>
          </w:p>
          <w:p w:rsidR="00270053" w:rsidRPr="00392C84" w:rsidRDefault="00270053" w:rsidP="00270053">
            <w:pPr>
              <w:tabs>
                <w:tab w:val="left" w:pos="8820"/>
              </w:tabs>
              <w:ind w:right="76"/>
              <w:rPr>
                <w:rFonts w:ascii="Times New Roman" w:hAnsi="Times New Roman" w:cs="Times New Roman"/>
                <w:bCs/>
              </w:rPr>
            </w:pPr>
            <w:hyperlink r:id="rId7" w:history="1">
              <w:r w:rsidRPr="003B5060">
                <w:rPr>
                  <w:rStyle w:val="a5"/>
                  <w:rFonts w:ascii="Times New Roman" w:hAnsi="Times New Roman" w:cs="Times New Roman"/>
                  <w:bCs/>
                </w:rPr>
                <w:t>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</w:t>
              </w:r>
            </w:hyperlink>
            <w:r w:rsidRPr="0027005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состав совета по развитию малого и среднего предпринимательства при главе муниципального образования в состав которого входит не менее 50%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FE0A8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FE0A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состав совета по развитию малого и среднего предпринимательства при главе администрации ДГО, в  состав которого входит не </w:t>
            </w:r>
            <w:r w:rsidRPr="004317B1">
              <w:rPr>
                <w:rFonts w:ascii="Times New Roman" w:hAnsi="Times New Roman" w:cs="Times New Roman"/>
              </w:rPr>
              <w:t>менее 50% субъектов</w:t>
            </w:r>
            <w:r w:rsidRPr="00392C84">
              <w:rPr>
                <w:rFonts w:ascii="Times New Roman" w:hAnsi="Times New Roman" w:cs="Times New Roman"/>
              </w:rPr>
              <w:t xml:space="preserve"> МСП</w:t>
            </w:r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92C84">
              <w:rPr>
                <w:rFonts w:ascii="Times New Roman" w:hAnsi="Times New Roman" w:cs="Times New Roman"/>
                <w:szCs w:val="26"/>
              </w:rPr>
              <w:t xml:space="preserve"> постановление администрации Дальнереченского городского округа от 24.05.2019 г. № 364 «О создании Совета по улучшению инвестиционного климата и </w:t>
            </w:r>
            <w:r w:rsidRPr="00392C84">
              <w:rPr>
                <w:rFonts w:ascii="Times New Roman" w:hAnsi="Times New Roman" w:cs="Times New Roman"/>
                <w:szCs w:val="26"/>
              </w:rPr>
              <w:lastRenderedPageBreak/>
              <w:t xml:space="preserve">развитию предпринимательства при  главе  администрации Дальнереченского городского округа» </w:t>
            </w:r>
          </w:p>
          <w:p w:rsidR="00C87318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E3541E" w:rsidRPr="00392C84" w:rsidRDefault="00E3541E" w:rsidP="00E3541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270053" w:rsidRPr="00392C84" w:rsidTr="00F25996">
        <w:trPr>
          <w:trHeight w:val="18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Организован и работает общественный орган* по совершенствованию контрольно-надзорной деятельности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наделен функциями (полномочиями)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совершенствованию конт</w:t>
            </w:r>
            <w:r w:rsidR="00C87318">
              <w:rPr>
                <w:rFonts w:ascii="Times New Roman" w:hAnsi="Times New Roman" w:cs="Times New Roman"/>
              </w:rPr>
              <w:t xml:space="preserve">рольно-надзорной </w:t>
            </w:r>
            <w:r>
              <w:rPr>
                <w:rFonts w:ascii="Times New Roman" w:hAnsi="Times New Roman" w:cs="Times New Roman"/>
              </w:rPr>
              <w:t>деятельностью (создана рабочая группы</w:t>
            </w:r>
          </w:p>
          <w:p w:rsidR="003405FB" w:rsidRDefault="003405FB" w:rsidP="003405F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C87318" w:rsidRPr="00392C84" w:rsidRDefault="00C87318" w:rsidP="00C87318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B72E19" w:rsidTr="00196377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Сформирован, утвержден главой муниципального образования и размещен на официальном сайте администрации реестр видов контроля, с указанием пунктов, частей и статей федеральных и региональных нормативных правовых актов на основании которых осуществляется контроль, контактных данных должностных лиц, ответственных за осуществление каждого вида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01.06.20</w:t>
            </w:r>
            <w:r w:rsidR="0056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Кузнецова А.В. начальник отдела экономики и прогнозирования </w:t>
            </w:r>
            <w:r w:rsidR="00F041A3"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562EBE" w:rsidRDefault="00562EBE" w:rsidP="00562EBE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Шовкун Г.Н. начальник отдела земельных отношений администрации Дальнереченского</w:t>
            </w:r>
            <w:r w:rsidR="00FC6075">
              <w:rPr>
                <w:rFonts w:ascii="Times New Roman" w:hAnsi="Times New Roman" w:cs="Times New Roman"/>
              </w:rPr>
              <w:t xml:space="preserve">; </w:t>
            </w:r>
          </w:p>
          <w:p w:rsidR="00E5579B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Т.В.  начальник отдела архитектуры и градостроительство администрации Д</w:t>
            </w:r>
            <w:r w:rsidR="000A1A93">
              <w:rPr>
                <w:rFonts w:ascii="Times New Roman" w:hAnsi="Times New Roman" w:cs="Times New Roman"/>
              </w:rPr>
              <w:t>ал</w:t>
            </w:r>
            <w:r w:rsidR="00E5579B">
              <w:rPr>
                <w:rFonts w:ascii="Times New Roman" w:hAnsi="Times New Roman" w:cs="Times New Roman"/>
              </w:rPr>
              <w:t xml:space="preserve">ьнереченского городского округа; </w:t>
            </w:r>
          </w:p>
          <w:p w:rsidR="003955A2" w:rsidRDefault="003955A2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</w:t>
            </w:r>
            <w:r w:rsidR="00E066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Управления ЖКХ </w:t>
            </w:r>
            <w:r w:rsidR="00E06664">
              <w:rPr>
                <w:rFonts w:ascii="Times New Roman" w:hAnsi="Times New Roman" w:cs="Times New Roman"/>
              </w:rPr>
              <w:t xml:space="preserve"> Дальнереченского городского округа» </w:t>
            </w:r>
          </w:p>
          <w:p w:rsidR="00FC6075" w:rsidRPr="00B72E19" w:rsidRDefault="00FC6075" w:rsidP="00FC60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B72E19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Число проверок субъектов МСП снижено </w:t>
            </w:r>
            <w:r w:rsidRPr="00392C84">
              <w:rPr>
                <w:rFonts w:ascii="Times New Roman" w:hAnsi="Times New Roman" w:cs="Times New Roman"/>
              </w:rPr>
              <w:lastRenderedPageBreak/>
              <w:t>по сравнению с уровнем 201</w:t>
            </w:r>
            <w:r w:rsidR="006D1BD7">
              <w:rPr>
                <w:rFonts w:ascii="Times New Roman" w:hAnsi="Times New Roman" w:cs="Times New Roman"/>
              </w:rPr>
              <w:t>9</w:t>
            </w:r>
            <w:r w:rsidRPr="00392C84">
              <w:rPr>
                <w:rFonts w:ascii="Times New Roman" w:hAnsi="Times New Roman" w:cs="Times New Roman"/>
              </w:rPr>
              <w:t xml:space="preserve"> года не менее чем на 20%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6D1BD7" w:rsidP="006D1BD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</w:t>
            </w:r>
            <w:r w:rsidRPr="00392C84">
              <w:rPr>
                <w:rFonts w:ascii="Times New Roman" w:hAnsi="Times New Roman" w:cs="Times New Roman"/>
              </w:rPr>
              <w:lastRenderedPageBreak/>
              <w:t>начальник отдела  предпринимате</w:t>
            </w:r>
            <w:r w:rsidR="004511A0">
              <w:rPr>
                <w:rFonts w:ascii="Times New Roman" w:hAnsi="Times New Roman" w:cs="Times New Roman"/>
              </w:rPr>
              <w:t>льства и потребительского рынка.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4511A0" w:rsidRDefault="004511A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511A0">
              <w:rPr>
                <w:rFonts w:ascii="Times New Roman" w:hAnsi="Times New Roman" w:cs="Times New Roman"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 xml:space="preserve">нижение числа плановых и внеплановых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проверок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 не менее чем 50% видов контроля разработаны и применяются чек-листы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913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91381A" w:rsidRDefault="0091381A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FC5984" w:rsidRDefault="00FC5984" w:rsidP="0091381A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Прохоренко Н.А. главный специалист   муниципального жилищного контроля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10407" w:rsidP="00196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  о  внедрении чек-листов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муниципальном образовании 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595F9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595F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5C2F3F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по внесению изменений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</w:t>
            </w:r>
            <w:r w:rsidR="00EF5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контрольных мероприятий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301285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Форма о проведении процедуры ОРВ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</w:t>
            </w:r>
            <w:r w:rsidR="00EF5E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Утвержден, размещен на официальном сайте муниципальных образований и реализуется 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3B02CC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Шовкун Г.Н. начальник отдела земельных отношений администрации Дальнереченского;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Фатеева Т.В.  начальник отдела архитектуры и градостроительство администрации Дальнереченского городского округа; </w:t>
            </w:r>
          </w:p>
          <w:p w:rsidR="00EE2B26" w:rsidRDefault="00EE2B26" w:rsidP="00EE2B2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Г.В. начальник «Управления ЖКХ  Дальнереченского городского округа» </w:t>
            </w:r>
          </w:p>
          <w:p w:rsidR="00EE2B26" w:rsidRPr="00392C84" w:rsidRDefault="00EE2B26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46C22" w:rsidRPr="00392C84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Утвержденный график</w:t>
            </w:r>
          </w:p>
          <w:p w:rsidR="00A46C22" w:rsidRPr="00392C84" w:rsidRDefault="00A46C22" w:rsidP="00A46C2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</w:t>
            </w:r>
            <w:r w:rsidR="00225DE2">
              <w:rPr>
                <w:rFonts w:ascii="Times New Roman" w:hAnsi="Times New Roman" w:cs="Times New Roman"/>
              </w:rPr>
              <w:t>16.12.2019 № 937</w:t>
            </w:r>
            <w:r w:rsidRPr="00392C84">
              <w:rPr>
                <w:rFonts w:ascii="Times New Roman" w:hAnsi="Times New Roman" w:cs="Times New Roman"/>
              </w:rPr>
              <w:t>, размещен на сайте</w:t>
            </w:r>
          </w:p>
          <w:p w:rsidR="004A3B27" w:rsidRDefault="00BD1DEE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</w:pPr>
            <w:r w:rsidRPr="00AA3910">
              <w:t>dalnerokrug.ru/otdel-munitsipalnoj-sluzhby-kadrov-i-deloproizvodstva/deloproizvodstvo/pravovye-akty/item/10455-postanovlenie-administratsii-dalnerechenskogo-gorodskogo-okruga-937-ot-16-12-2019-g-ob-utverzhdenii-plana-provedeniya-otsenki-reguliruyushchego-vozdejstviya-proektov-munitsipalnykh-normativnykh-pravovykh-aktov-dalnerechenskogo-gorodskogo-okruga-i-ekspertizy-munitsipalnykh-normativnykh-pravovykh-aktov-dalnerechenskogo-gorodskogo-okruga-zatragivayushchikh-voprosy-osushchestvleniya-predprinimatelskoj-i-inves</w:t>
            </w:r>
            <w:r w:rsidR="00225DE2">
              <w:t>titsionnoj-deyatelnosti-na-2020</w:t>
            </w:r>
          </w:p>
          <w:p w:rsidR="00BD1DEE" w:rsidRPr="00392C84" w:rsidRDefault="00BD1DEE" w:rsidP="00F2599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</w:t>
            </w:r>
            <w:r w:rsidR="00EF5E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постоянной основе проводится экспертиза МНПА, оценка регулирующего воздействия проектов МНПА, затрагивающих вопросы осуществления предпринимательской и инвестиционной деятельности, в публичных консультациях принимают участие представители предпринимательского сообщества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01.07.20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</w:t>
            </w:r>
            <w:r w:rsidR="003B02CC">
              <w:rPr>
                <w:rFonts w:ascii="Times New Roman" w:hAnsi="Times New Roman" w:cs="Times New Roman"/>
              </w:rPr>
              <w:t>20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78170A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</w:t>
            </w:r>
            <w:r w:rsidR="007817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br/>
              <w:t>о реализации процедуры ОРВ согласно установленной форме, направленных в министерство экономического развития Приморского края и размещенных на Интернет портале для публичного обсуждения НПА Приморского края и их проектов, МНПА в Приморском крае и их проектов (www.regulation-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new.primorsky.ru) и Инвестиционном разделе на сайте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A3B27" w:rsidRPr="00392C84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Отчеты о проведении процедуры ОРВ размещены на Сайте в разделе «Инвестиции» подразделе « Оценка регулирующего воздействия и экспертиза НРА</w:t>
            </w:r>
          </w:p>
          <w:p w:rsidR="004A3B27" w:rsidRDefault="004A3B27" w:rsidP="004A3B2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BD3181">
                <w:rPr>
                  <w:rStyle w:val="a5"/>
                  <w:rFonts w:ascii="Times New Roman" w:hAnsi="Times New Roman" w:cs="Times New Roman"/>
                </w:rPr>
                <w:t>http://dalnerokrug.ru/otsenka-reguliruyushchego-vozdejstviya-i-ekspertiza-npa.html</w:t>
              </w:r>
            </w:hyperlink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 xml:space="preserve">Да 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EF5EA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1.1</w:t>
            </w:r>
            <w:r w:rsidR="00EF5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Информация о ходе реализации плана мероприятий ежеквартально публикуется на сайте администрации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05.07.20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05.10.20</w:t>
            </w:r>
            <w:r w:rsidR="00E33753">
              <w:rPr>
                <w:rFonts w:ascii="Times New Roman" w:hAnsi="Times New Roman" w:cs="Times New Roman"/>
              </w:rPr>
              <w:t>20</w:t>
            </w:r>
          </w:p>
          <w:p w:rsidR="00F041A3" w:rsidRPr="00576575" w:rsidRDefault="00F041A3" w:rsidP="00E337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</w:t>
            </w:r>
            <w:r w:rsidR="00E33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9" w:rsidRPr="00576575" w:rsidRDefault="00632E39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Размещена на сайте</w:t>
            </w:r>
          </w:p>
          <w:p w:rsidR="00632E39" w:rsidRDefault="00632E39" w:rsidP="00632E3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576575">
                <w:rPr>
                  <w:rStyle w:val="a5"/>
                  <w:rFonts w:ascii="Times New Roman" w:hAnsi="Times New Roman" w:cs="Times New Roman"/>
                </w:rPr>
                <w:t>http://dalnero</w:t>
              </w:r>
              <w:r w:rsidRPr="00576575">
                <w:rPr>
                  <w:rStyle w:val="a5"/>
                  <w:rFonts w:ascii="Times New Roman" w:hAnsi="Times New Roman" w:cs="Times New Roman"/>
                </w:rPr>
                <w:t>k</w:t>
              </w:r>
              <w:r w:rsidRPr="00576575">
                <w:rPr>
                  <w:rStyle w:val="a5"/>
                  <w:rFonts w:ascii="Times New Roman" w:hAnsi="Times New Roman" w:cs="Times New Roman"/>
                </w:rPr>
                <w:t>rug.ru/investitsii.html</w:t>
              </w:r>
            </w:hyperlink>
          </w:p>
          <w:p w:rsidR="00F041A3" w:rsidRDefault="00632E3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2B00E4">
                <w:rPr>
                  <w:rStyle w:val="a5"/>
                  <w:rFonts w:ascii="Times New Roman" w:hAnsi="Times New Roman" w:cs="Times New Roman"/>
                </w:rPr>
                <w:t>http://dalnerokrug.ru/novosti-investitsionnoj-i-predprinimatelskoj-deyatelnosti.html</w:t>
              </w:r>
            </w:hyperlink>
          </w:p>
          <w:p w:rsidR="00632E39" w:rsidRPr="00576575" w:rsidRDefault="00632E39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E320C" w:rsidP="00CB7467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«Акселерация»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ведения реестров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B7467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 НПА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нормативный правовой акт, определяющий порядок формирования, ведения и обязательного опубликования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перечни муниципального имущества)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B7467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и условия предоставления в аренду имущества, включенного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410169" w:rsidP="00410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В городских и сельских поселениях </w:t>
            </w:r>
            <w:r w:rsidRPr="00392C84">
              <w:rPr>
                <w:rFonts w:ascii="Times New Roman" w:hAnsi="Times New Roman" w:cs="Times New Roman"/>
              </w:rPr>
              <w:lastRenderedPageBreak/>
              <w:t>Приморского края, входящих в состав муниципального образования, утверждены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01.06.20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Газдик С.Н. начальник </w:t>
            </w:r>
            <w:r w:rsidRPr="00392C84">
              <w:rPr>
                <w:rFonts w:ascii="Times New Roman" w:hAnsi="Times New Roman" w:cs="Times New Roman"/>
              </w:rPr>
              <w:lastRenderedPageBreak/>
              <w:t>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Утвержден НПА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аренду субъектом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41A3" w:rsidRPr="00392C84">
              <w:rPr>
                <w:rFonts w:ascii="Times New Roman" w:hAnsi="Times New Roman" w:cs="Times New Roman"/>
              </w:rPr>
              <w:t>0%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предоставлены в аренду объекты недвижимого имущества, включенные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01.11.20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Газдик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1B3B70" w:rsidP="001B3B7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объектов, переданных в  аренду субъектам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60%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Для получения государственной поддержки в форме: гарантии, льготного кредита, микрозайма, льготного лизинга в департамент экономики и развития предпринимательства представлены пакеты документов (включая финансирование текущей деятельности)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31.12.20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проектов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FA12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</w:t>
            </w:r>
            <w:r w:rsidR="00FA1293">
              <w:rPr>
                <w:rFonts w:ascii="Times New Roman" w:hAnsi="Times New Roman" w:cs="Times New Roman"/>
              </w:rPr>
              <w:t>2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Инициировано проведение обучающих семинаров центром «Мой бизнес», включая предложение по теме, месту и дате проведения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DF62DE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участников семинаров  от общей численности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EF0898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  <w:r w:rsidR="00F041A3" w:rsidRPr="00392C84">
              <w:rPr>
                <w:rFonts w:ascii="Times New Roman" w:hAnsi="Times New Roman" w:cs="Times New Roman"/>
              </w:rPr>
              <w:t>%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Подготовлены и переданы в центр «Мой бизнес» предложения по консультантам, работающим на территории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</w:t>
            </w:r>
            <w:r w:rsidR="009B3679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2D61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Реестр  консультантов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Организация совместно с сотрудниками центра «Мой бизнес» семинаров для субъектов МСП по осуществлению закупок в рамках 44-ФЗ и </w:t>
            </w:r>
            <w:r w:rsidRPr="00576575">
              <w:rPr>
                <w:rFonts w:ascii="Times New Roman" w:hAnsi="Times New Roman" w:cs="Times New Roman"/>
              </w:rPr>
              <w:br/>
            </w:r>
            <w:r w:rsidRPr="00576575">
              <w:rPr>
                <w:rFonts w:ascii="Times New Roman" w:hAnsi="Times New Roman" w:cs="Times New Roman"/>
              </w:rPr>
              <w:lastRenderedPageBreak/>
              <w:t>223-ФЗ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10.01.202</w:t>
            </w:r>
            <w:r w:rsidR="009B3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080B5A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Число участников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15 </w:t>
            </w:r>
          </w:p>
        </w:tc>
      </w:tr>
      <w:tr w:rsidR="00270053" w:rsidRPr="00576575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lastRenderedPageBreak/>
              <w:t>2.11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Направление в Центр развития экспорта Приморского края субъектов МСП – потенциальных экспортеров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F041A3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01.09.20</w:t>
            </w:r>
            <w:r w:rsidR="009B36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79" w:rsidRPr="00392C84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576575" w:rsidRDefault="009B3679" w:rsidP="009B3679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Default="00080B5A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субъектов </w:t>
            </w:r>
            <w:r w:rsidR="002B0182">
              <w:rPr>
                <w:rFonts w:ascii="Times New Roman" w:hAnsi="Times New Roman" w:cs="Times New Roman"/>
              </w:rPr>
              <w:t xml:space="preserve"> МСП </w:t>
            </w:r>
          </w:p>
          <w:p w:rsidR="002B0182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B0182" w:rsidRPr="00576575" w:rsidRDefault="002B0182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576575" w:rsidRDefault="00C1152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  <w:r w:rsidR="009D4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41A3" w:rsidRPr="00392C84" w:rsidTr="00196377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9F1E2B" w:rsidP="00F041A3">
            <w:pPr>
              <w:pStyle w:val="1"/>
              <w:numPr>
                <w:ilvl w:val="0"/>
                <w:numId w:val="2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</w:rPr>
              <w:t>«Популяризация»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органа местного самоуправления работает раздел для субъектов МСП, содержащий информацию: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должностное лицо, ответственное за развитие МСП в муниципальном образовании и его контактные данные;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льготных режимах налогообложения;</w:t>
            </w:r>
          </w:p>
          <w:p w:rsidR="00F041A3" w:rsidRPr="00392C84" w:rsidRDefault="00F041A3" w:rsidP="00F041A3">
            <w:pPr>
              <w:pStyle w:val="1"/>
              <w:numPr>
                <w:ilvl w:val="0"/>
                <w:numId w:val="3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графике работы Совета по развитию МСП и порядок формирования повестки Совета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</w:t>
            </w:r>
            <w:r w:rsidR="00DD19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Во взаимодействии с центром «Мой бизнес» организованы мероприятия по вопросам начала ведения предпринимательской деятельности для самозанятых и отдельных категорий граждан, не являющихся субъектами МСП: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обучающихся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женщин, находящихся в отпуске по уходу за ребенком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пенсионеров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безработных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- лиц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9F1E2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9F1E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CD1D1C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 </w:t>
            </w:r>
            <w:r w:rsidR="00CC3382">
              <w:rPr>
                <w:rFonts w:ascii="Times New Roman" w:hAnsi="Times New Roman" w:cs="Times New Roman"/>
              </w:rPr>
              <w:t>участнико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CC3382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05679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056793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>% от численности работников субъектов МСП</w:t>
            </w:r>
          </w:p>
        </w:tc>
      </w:tr>
      <w:tr w:rsidR="00270053" w:rsidRPr="00392C84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Организация муниципального конкурса </w:t>
            </w:r>
            <w:r w:rsidRPr="00392C84">
              <w:rPr>
                <w:rFonts w:ascii="Times New Roman" w:hAnsi="Times New Roman" w:cs="Times New Roman"/>
              </w:rPr>
              <w:lastRenderedPageBreak/>
              <w:t>«Лучший предприниматель»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BF443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26.05.20</w:t>
            </w:r>
            <w:r w:rsidR="00BF44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Матюшкина В.Н. </w:t>
            </w:r>
            <w:r w:rsidRPr="00392C84">
              <w:rPr>
                <w:rFonts w:ascii="Times New Roman" w:hAnsi="Times New Roman" w:cs="Times New Roman"/>
              </w:rPr>
              <w:lastRenderedPageBreak/>
              <w:t>начальник отдела  предпринимательства и потребительского рынка</w:t>
            </w:r>
          </w:p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CC3382" w:rsidP="00196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Число  участников конкурса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392C84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Не менее 10 </w:t>
            </w:r>
            <w:r w:rsidRPr="00392C84">
              <w:rPr>
                <w:rFonts w:ascii="Times New Roman" w:hAnsi="Times New Roman" w:cs="Times New Roman"/>
              </w:rPr>
              <w:lastRenderedPageBreak/>
              <w:t>субъектов МСП</w:t>
            </w:r>
          </w:p>
        </w:tc>
      </w:tr>
      <w:tr w:rsidR="00270053" w:rsidRPr="00856E3C" w:rsidTr="001963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На официальном сайте администрации, портале поддержки МСП, средствах массовой информации публикуется информация о положительном опыте работы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DD19EE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10.01.202</w:t>
            </w:r>
            <w:r w:rsidR="00DD1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F041A3" w:rsidRPr="00DD19EE" w:rsidRDefault="00F041A3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D66C3D" w:rsidP="00196377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ежемесячных публикаций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3" w:rsidRPr="00DD19EE" w:rsidRDefault="00F041A3" w:rsidP="00464EF4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19EE">
              <w:rPr>
                <w:rFonts w:ascii="Times New Roman" w:hAnsi="Times New Roman" w:cs="Times New Roman"/>
              </w:rPr>
              <w:t xml:space="preserve">Не менее </w:t>
            </w:r>
            <w:r w:rsidR="00464EF4">
              <w:rPr>
                <w:rFonts w:ascii="Times New Roman" w:hAnsi="Times New Roman" w:cs="Times New Roman"/>
              </w:rPr>
              <w:t>1</w:t>
            </w:r>
            <w:r w:rsidRPr="00DD19EE">
              <w:rPr>
                <w:rFonts w:ascii="Times New Roman" w:hAnsi="Times New Roman" w:cs="Times New Roman"/>
              </w:rPr>
              <w:t xml:space="preserve"> в месяц</w:t>
            </w:r>
          </w:p>
        </w:tc>
      </w:tr>
    </w:tbl>
    <w:p w:rsidR="00F041A3" w:rsidRPr="00354D35" w:rsidRDefault="00F041A3" w:rsidP="00F041A3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*в случае наделения совета по развитию малого и среднего предпринимательства функциями (полномочиями) по совершенствованию контрольно-надзорной деятельности общественный орган можно не создавать.</w:t>
      </w:r>
    </w:p>
    <w:p w:rsidR="00236FF4" w:rsidRDefault="00236FF4"/>
    <w:sectPr w:rsidR="00236FF4" w:rsidSect="002F296C">
      <w:headerReference w:type="default" r:id="rId13"/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2BB" w:rsidRDefault="00BC12BB" w:rsidP="00E924DB">
      <w:pPr>
        <w:spacing w:after="0" w:line="240" w:lineRule="auto"/>
      </w:pPr>
      <w:r>
        <w:separator/>
      </w:r>
    </w:p>
  </w:endnote>
  <w:endnote w:type="continuationSeparator" w:id="1">
    <w:p w:rsidR="00BC12BB" w:rsidRDefault="00BC12BB" w:rsidP="00E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2BB" w:rsidRDefault="00BC12BB" w:rsidP="00E924DB">
      <w:pPr>
        <w:spacing w:after="0" w:line="240" w:lineRule="auto"/>
      </w:pPr>
      <w:r>
        <w:separator/>
      </w:r>
    </w:p>
  </w:footnote>
  <w:footnote w:type="continuationSeparator" w:id="1">
    <w:p w:rsidR="00BC12BB" w:rsidRDefault="00BC12BB" w:rsidP="00E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23" w:type="pct"/>
      <w:tblCellMar>
        <w:left w:w="0" w:type="dxa"/>
        <w:right w:w="0" w:type="dxa"/>
      </w:tblCellMar>
      <w:tblLook w:val="00A0"/>
    </w:tblPr>
    <w:tblGrid>
      <w:gridCol w:w="4685"/>
      <w:gridCol w:w="4686"/>
      <w:gridCol w:w="4683"/>
    </w:tblGrid>
    <w:tr w:rsidR="00196377" w:rsidRPr="004C2476">
      <w:trPr>
        <w:trHeight w:val="330"/>
      </w:trPr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196377" w:rsidRPr="004C2476" w:rsidRDefault="0019637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196377" w:rsidRPr="00392C84" w:rsidRDefault="000A4009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  <w:sz w:val="24"/>
              <w:szCs w:val="24"/>
            </w:rPr>
          </w:pPr>
          <w:r w:rsidRPr="004C2476">
            <w:rPr>
              <w:color w:val="5B9BD5"/>
              <w:sz w:val="24"/>
              <w:szCs w:val="24"/>
            </w:rPr>
            <w:fldChar w:fldCharType="begin"/>
          </w:r>
          <w:r w:rsidR="00F041A3" w:rsidRPr="004C2476">
            <w:rPr>
              <w:color w:val="5B9BD5"/>
              <w:sz w:val="24"/>
              <w:szCs w:val="24"/>
            </w:rPr>
            <w:instrText>PAGE   \* MERGEFORMAT</w:instrText>
          </w:r>
          <w:r w:rsidRPr="004C2476">
            <w:rPr>
              <w:color w:val="5B9BD5"/>
              <w:sz w:val="24"/>
              <w:szCs w:val="24"/>
            </w:rPr>
            <w:fldChar w:fldCharType="separate"/>
          </w:r>
          <w:r w:rsidR="004C10DB">
            <w:rPr>
              <w:noProof/>
              <w:color w:val="5B9BD5"/>
              <w:sz w:val="24"/>
              <w:szCs w:val="24"/>
            </w:rPr>
            <w:t>9</w:t>
          </w:r>
          <w:r w:rsidRPr="004C2476">
            <w:rPr>
              <w:color w:val="5B9BD5"/>
              <w:sz w:val="24"/>
              <w:szCs w:val="24"/>
            </w:rPr>
            <w:fldChar w:fldCharType="end"/>
          </w:r>
        </w:p>
      </w:tc>
    </w:tr>
  </w:tbl>
  <w:p w:rsidR="00196377" w:rsidRDefault="001963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191C"/>
    <w:multiLevelType w:val="hybridMultilevel"/>
    <w:tmpl w:val="EAE4B2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">
    <w:nsid w:val="51282EA6"/>
    <w:multiLevelType w:val="hybridMultilevel"/>
    <w:tmpl w:val="493A8E7E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DB2256"/>
    <w:multiLevelType w:val="hybridMultilevel"/>
    <w:tmpl w:val="0BE22FB2"/>
    <w:lvl w:ilvl="0" w:tplc="4690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1A3"/>
    <w:rsid w:val="00056793"/>
    <w:rsid w:val="00080B5A"/>
    <w:rsid w:val="000A1A93"/>
    <w:rsid w:val="000A4009"/>
    <w:rsid w:val="000D5781"/>
    <w:rsid w:val="001576A8"/>
    <w:rsid w:val="00196377"/>
    <w:rsid w:val="001A3643"/>
    <w:rsid w:val="001B3B70"/>
    <w:rsid w:val="001E1672"/>
    <w:rsid w:val="00222E08"/>
    <w:rsid w:val="00225DE2"/>
    <w:rsid w:val="00236FF4"/>
    <w:rsid w:val="002516EE"/>
    <w:rsid w:val="00270053"/>
    <w:rsid w:val="00271EC7"/>
    <w:rsid w:val="002B0182"/>
    <w:rsid w:val="002C7F24"/>
    <w:rsid w:val="002D611C"/>
    <w:rsid w:val="002E0A12"/>
    <w:rsid w:val="002F296C"/>
    <w:rsid w:val="00301285"/>
    <w:rsid w:val="003042ED"/>
    <w:rsid w:val="00321D71"/>
    <w:rsid w:val="003405FB"/>
    <w:rsid w:val="003955A2"/>
    <w:rsid w:val="003B02CC"/>
    <w:rsid w:val="00410169"/>
    <w:rsid w:val="00441041"/>
    <w:rsid w:val="0044206D"/>
    <w:rsid w:val="004511A0"/>
    <w:rsid w:val="00464EF4"/>
    <w:rsid w:val="0046723A"/>
    <w:rsid w:val="00482074"/>
    <w:rsid w:val="00490698"/>
    <w:rsid w:val="004A3B27"/>
    <w:rsid w:val="004A6B58"/>
    <w:rsid w:val="004C10DB"/>
    <w:rsid w:val="004C232D"/>
    <w:rsid w:val="00562EBE"/>
    <w:rsid w:val="00576530"/>
    <w:rsid w:val="005833FC"/>
    <w:rsid w:val="00595F9B"/>
    <w:rsid w:val="005B7362"/>
    <w:rsid w:val="005C2F3F"/>
    <w:rsid w:val="00632E39"/>
    <w:rsid w:val="00671B86"/>
    <w:rsid w:val="006D1BD7"/>
    <w:rsid w:val="006D4CEB"/>
    <w:rsid w:val="006F0DB5"/>
    <w:rsid w:val="0078170A"/>
    <w:rsid w:val="007E06BC"/>
    <w:rsid w:val="0080259F"/>
    <w:rsid w:val="00880DDE"/>
    <w:rsid w:val="008961C2"/>
    <w:rsid w:val="00910407"/>
    <w:rsid w:val="0091381A"/>
    <w:rsid w:val="0093428A"/>
    <w:rsid w:val="00963C82"/>
    <w:rsid w:val="009A1844"/>
    <w:rsid w:val="009B3679"/>
    <w:rsid w:val="009D4782"/>
    <w:rsid w:val="009F1E2B"/>
    <w:rsid w:val="00A13583"/>
    <w:rsid w:val="00A46C22"/>
    <w:rsid w:val="00BC12BB"/>
    <w:rsid w:val="00BD1DEE"/>
    <w:rsid w:val="00BE3638"/>
    <w:rsid w:val="00BF443B"/>
    <w:rsid w:val="00C06880"/>
    <w:rsid w:val="00C1152D"/>
    <w:rsid w:val="00C409F0"/>
    <w:rsid w:val="00C765AC"/>
    <w:rsid w:val="00C87318"/>
    <w:rsid w:val="00CB7467"/>
    <w:rsid w:val="00CC3382"/>
    <w:rsid w:val="00CD0A1D"/>
    <w:rsid w:val="00CD1D1C"/>
    <w:rsid w:val="00D45CAD"/>
    <w:rsid w:val="00D46403"/>
    <w:rsid w:val="00D53FDF"/>
    <w:rsid w:val="00D66C3D"/>
    <w:rsid w:val="00D679A4"/>
    <w:rsid w:val="00D94CEE"/>
    <w:rsid w:val="00DB3C28"/>
    <w:rsid w:val="00DD19EE"/>
    <w:rsid w:val="00DE320C"/>
    <w:rsid w:val="00DF04D1"/>
    <w:rsid w:val="00DF62DE"/>
    <w:rsid w:val="00DF7B61"/>
    <w:rsid w:val="00E06664"/>
    <w:rsid w:val="00E33753"/>
    <w:rsid w:val="00E3541E"/>
    <w:rsid w:val="00E5579B"/>
    <w:rsid w:val="00E924DB"/>
    <w:rsid w:val="00EB247E"/>
    <w:rsid w:val="00EE2B26"/>
    <w:rsid w:val="00EF0898"/>
    <w:rsid w:val="00EF5EA7"/>
    <w:rsid w:val="00F041A3"/>
    <w:rsid w:val="00F25996"/>
    <w:rsid w:val="00F857DC"/>
    <w:rsid w:val="00FA1293"/>
    <w:rsid w:val="00FC5984"/>
    <w:rsid w:val="00FC6075"/>
    <w:rsid w:val="00FC7A6C"/>
    <w:rsid w:val="00FE0A85"/>
    <w:rsid w:val="00FE48EB"/>
    <w:rsid w:val="00FF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A3"/>
    <w:pPr>
      <w:spacing w:after="160" w:line="259" w:lineRule="auto"/>
    </w:pPr>
    <w:rPr>
      <w:rFonts w:ascii="Calibri" w:eastAsia="Times New Roman" w:hAnsi="Calibri" w:cs="Calibri"/>
    </w:rPr>
  </w:style>
  <w:style w:type="paragraph" w:styleId="3">
    <w:name w:val="heading 3"/>
    <w:basedOn w:val="a"/>
    <w:link w:val="30"/>
    <w:qFormat/>
    <w:rsid w:val="00F041A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1A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F041A3"/>
    <w:pPr>
      <w:ind w:left="720"/>
    </w:pPr>
  </w:style>
  <w:style w:type="paragraph" w:styleId="a3">
    <w:name w:val="header"/>
    <w:basedOn w:val="a"/>
    <w:link w:val="a4"/>
    <w:rsid w:val="00F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41A3"/>
    <w:rPr>
      <w:rFonts w:ascii="Calibri" w:eastAsia="Times New Roman" w:hAnsi="Calibri" w:cs="Calibri"/>
    </w:rPr>
  </w:style>
  <w:style w:type="character" w:styleId="a5">
    <w:name w:val="Hyperlink"/>
    <w:basedOn w:val="a0"/>
    <w:rsid w:val="00F041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2E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sovet-po-uluchsheniyu-investitsionnogo-klimata-i-razvitiyu-msp/polozhenie-i-sostav-sovet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lnerokrug.ru/otdel-munitsipalnoj-sluzhby-kadrov-i-deloproizvodstva/deloproizvodstvo/pravovye-akty/item/10995-postanovlenie-administratsii-dalnerechenskogo-gorodskogo-okruga-250-ot-25-03-2020-g-o-prodlenii-sroka-realizatsii-i-vnesenii-izmenenij-v-munitsipalnuyu-programmu-razvitie-malogo-i-srednego-predprinimatelstva-na-territorii-dalnerechenskogo-gorodskogo-okruga-na-2018-2020-gody-utverzhdjonnuyu-postanovleniem-administratsii-dalnerechenskogo-gorodskogo-okruga-ot-28-fevralya-2017-g-157" TargetMode="External"/><Relationship Id="rId12" Type="http://schemas.openxmlformats.org/officeDocument/2006/relationships/hyperlink" Target="http://dalnerokrug.ru/novosti-investitsionnoj-i-predprinimatelskoj-deyatel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lnerokrug.ru/investitsii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lnerokrug.ru/otsenka-reguliruyushchego-vozdejstviya-i-ekspertiza-np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sovet-po-uluchsheniyu-investitsionnogo-klimata-i-razvitiyu-msp/polozhenie-i-sostav-sove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adm18</cp:lastModifiedBy>
  <cp:revision>4</cp:revision>
  <dcterms:created xsi:type="dcterms:W3CDTF">2020-05-12T02:55:00Z</dcterms:created>
  <dcterms:modified xsi:type="dcterms:W3CDTF">2020-05-12T06:32:00Z</dcterms:modified>
</cp:coreProperties>
</file>